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Default="00CF7BF2" w:rsidP="00935121">
      <w:pPr>
        <w:jc w:val="both"/>
        <w:rPr>
          <w:rFonts w:ascii="Times New Roman" w:hAnsi="Times New Roman"/>
          <w:b/>
          <w:bCs/>
          <w:sz w:val="24"/>
          <w:szCs w:val="24"/>
          <w:lang w:eastAsia="pl-PL"/>
        </w:rPr>
        <w:sectPr w:rsidR="00CF7BF2" w:rsidSect="002235F7">
          <w:headerReference w:type="default" r:id="rId7"/>
          <w:footerReference w:type="default" r:id="rId8"/>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W przypadku gdy dana niezgodność </w:t>
      </w:r>
      <w:bookmarkStart w:id="0" w:name="_GoBack"/>
      <w:bookmarkEnd w:id="0"/>
      <w:r w:rsidRPr="003E38EA">
        <w:rPr>
          <w:sz w:val="22"/>
          <w:szCs w:val="22"/>
        </w:rPr>
        <w:t xml:space="preserve">jest taka sama jak niezgodność wcześniej stwierdzona w ramach Programu Rozwoju Obszarów Wiejskich na lata 2014-2020, do obliczenia wysokości zmniejszenia z tytułu danej niezgodności stosuje się wskaźnik procentowy o najwyższej wysokości </w:t>
      </w:r>
      <w:r w:rsidRPr="003E38EA">
        <w:rPr>
          <w:sz w:val="22"/>
          <w:szCs w:val="22"/>
        </w:rPr>
        <w:lastRenderedPageBreak/>
        <w:t xml:space="preserve">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7046"/>
      </w:tblGrid>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b/>
                <w:bCs/>
                <w:sz w:val="18"/>
                <w:szCs w:val="18"/>
              </w:rPr>
              <w:t>Lp.</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Wskaźnik procentowy przypisany do stwierdzonej niezgodności</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jc w:val="center"/>
              <w:rPr>
                <w:rFonts w:ascii="Times New Roman" w:hAnsi="Times New Roman"/>
                <w:sz w:val="18"/>
                <w:szCs w:val="18"/>
              </w:rPr>
            </w:pPr>
            <w:r w:rsidRPr="00084BA3">
              <w:rPr>
                <w:rFonts w:ascii="Times New Roman" w:hAnsi="Times New Roman"/>
                <w:b/>
                <w:bCs/>
                <w:sz w:val="18"/>
                <w:szCs w:val="18"/>
              </w:rPr>
              <w:t>Opis niezgodności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ustawy z dnia 29 stycznia 2004 r. - Prawo zamówień publicznych (Dz. U. z 201</w:t>
            </w:r>
            <w:r w:rsidR="00054E2A">
              <w:rPr>
                <w:rFonts w:ascii="Times New Roman" w:hAnsi="Times New Roman"/>
                <w:sz w:val="18"/>
                <w:szCs w:val="18"/>
              </w:rPr>
              <w:t>9</w:t>
            </w:r>
            <w:r w:rsidRPr="00084BA3">
              <w:rPr>
                <w:rFonts w:ascii="Times New Roman" w:hAnsi="Times New Roman"/>
                <w:sz w:val="18"/>
                <w:szCs w:val="18"/>
              </w:rPr>
              <w:t xml:space="preserve"> r</w:t>
            </w:r>
            <w:r w:rsidR="00054E2A">
              <w:rPr>
                <w:rFonts w:ascii="Times New Roman" w:hAnsi="Times New Roman"/>
                <w:sz w:val="18"/>
                <w:szCs w:val="18"/>
              </w:rPr>
              <w:t>.</w:t>
            </w:r>
            <w:r w:rsidR="007D7D15" w:rsidRPr="00084BA3">
              <w:rPr>
                <w:rFonts w:ascii="Times New Roman" w:hAnsi="Times New Roman"/>
                <w:sz w:val="18"/>
                <w:szCs w:val="18"/>
              </w:rPr>
              <w:t xml:space="preserve"> poz. </w:t>
            </w:r>
            <w:r w:rsidR="00054E2A">
              <w:rPr>
                <w:rFonts w:ascii="Times New Roman" w:hAnsi="Times New Roman"/>
                <w:sz w:val="18"/>
                <w:szCs w:val="18"/>
              </w:rPr>
              <w:t>1843</w:t>
            </w:r>
            <w:r w:rsidRPr="00084BA3">
              <w:rPr>
                <w:rFonts w:ascii="Times New Roman" w:hAnsi="Times New Roman"/>
                <w:sz w:val="18"/>
                <w:szCs w:val="18"/>
              </w:rPr>
              <w:t>), zwanej dalej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4. Dialog konkurencyjny - naruszenie art. 40 ust. 3 w związku z art. 60c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w:t>
            </w:r>
            <w:r w:rsidRPr="00084BA3">
              <w:rPr>
                <w:rFonts w:ascii="Times New Roman" w:hAnsi="Times New Roman"/>
                <w:sz w:val="18"/>
                <w:szCs w:val="18"/>
              </w:rPr>
              <w:lastRenderedPageBreak/>
              <w:t>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równych lub wyższych niż określone w przepisach wydanych na podstawie w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w:t>
            </w:r>
            <w:r w:rsidRPr="00084BA3">
              <w:rPr>
                <w:rFonts w:ascii="Times New Roman" w:hAnsi="Times New Roman"/>
                <w:sz w:val="18"/>
                <w:szCs w:val="18"/>
              </w:rPr>
              <w:lastRenderedPageBreak/>
              <w:t>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Konkurs - naruszenie art. 115 ust. 4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 xml:space="preserve">6. Partnerstwo innowacyjne - naruszenie art. 40 ust. 3 w związku z art. 73c ust. 1 Pzp przez niedopełnienie obowiązku przekazania ogłoszenia o zamówieniu UPUE, przy jednoczesnym zamieszczeniu ogłoszenia o zamówieniu w BZP lub zapewnieniu odpowiedniego poziomu </w:t>
            </w:r>
            <w:r w:rsidRPr="00084BA3">
              <w:rPr>
                <w:rFonts w:ascii="Times New Roman" w:hAnsi="Times New Roman"/>
                <w:sz w:val="18"/>
                <w:szCs w:val="18"/>
              </w:rPr>
              <w:lastRenderedPageBreak/>
              <w:t>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niższych niż określone w przepisach wydanych na podstawie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w:t>
            </w:r>
            <w:r w:rsidRPr="00084BA3">
              <w:rPr>
                <w:rFonts w:ascii="Times New Roman" w:hAnsi="Times New Roman"/>
                <w:sz w:val="18"/>
                <w:szCs w:val="18"/>
              </w:rPr>
              <w:lastRenderedPageBreak/>
              <w:t>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obowiązku odpowiedniego ogłoszenia dla zamówień o wartościach niższych niż określone w przepisach wydanych na podstawie art. 11 ust. 8 Pzp</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40 ust. 2 w związku z art. 48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w:t>
            </w:r>
            <w:r w:rsidR="00084BA3">
              <w:rPr>
                <w:rFonts w:ascii="Times New Roman" w:hAnsi="Times New Roman"/>
                <w:sz w:val="18"/>
                <w:szCs w:val="18"/>
              </w:rPr>
              <w:t xml:space="preserve"> </w:t>
            </w:r>
            <w:r w:rsidRPr="00084BA3">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przy czym za podstawę obliczenia zmniejszenia przyjmuje się wysokość kosztów kwalifikowalnych objętych bezprawnie udzielonym zamówieniem z wolnej ręki</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Konflikt interesów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100%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Brak pełnej informacji o warunkach udziału w postępowaniu lub kryteriach oceny ofert</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10</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Określenie dyskryminacyjnych warunków udziału w postępowaniu</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Niestosowanie lub stosowanie niewłaściwych kryteriów oceny ofert</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Naruszenie art. 91 ust. 2c Pzp przez określenie kryteriów oceny ofert niezwiązanych z przedmiotem zamówienia.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5. Naruszenie art. 91 ust. 3 Pzp przez określenie kryteriów oceny ofert dotyczących właściwości wykonawcy, w szczególności jego wiarygodności ekonomicznej, technicznej lub finansowej.</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 w przypadku gdy skrócenie terminu ≥ 50%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przypadku gdy skrócenie terminu ≥ 30%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albo 5% - w pozostałych przypadkach</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nieograniczony - naruszenie art. 43 ust. 1 lub 2, lub 2a, lub 2b lub art. 135 ust. 4 Pzp przez ustalenie terminów składania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Przetarg ograniczony - naruszenie art. 49 ust. 1 lub 2, lub 3 lub art. 52, lub art. 134 ust. 3 Pzp przez ustalenie terminów składania wniosków o dopuszczenie do udziału w postępowaniu lub terminów składania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Ustalenie terminów krótszych niż przewidziane we właściwych procedurach jako minimalne w przypadku wprowadzania istotnych zmian treści ogłoszenia o zamówieniu</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 xml:space="preserve">25% - w przypadku gdy skrócenie terminu </w:t>
            </w:r>
            <w:r w:rsidR="00272EB4" w:rsidRPr="00084BA3">
              <w:rPr>
                <w:rFonts w:ascii="Times New Roman" w:hAnsi="Times New Roman"/>
                <w:sz w:val="18"/>
                <w:szCs w:val="18"/>
              </w:rPr>
              <w:t>≥</w:t>
            </w:r>
            <w:r w:rsidRPr="00084BA3">
              <w:rPr>
                <w:rFonts w:ascii="Times New Roman" w:hAnsi="Times New Roman"/>
                <w:sz w:val="18"/>
                <w:szCs w:val="18"/>
              </w:rPr>
              <w:t xml:space="preserve"> 50% terminu przewidzianego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w:t>
            </w:r>
            <w:r w:rsidR="00272EB4" w:rsidRPr="00084BA3">
              <w:rPr>
                <w:rFonts w:ascii="Times New Roman" w:hAnsi="Times New Roman"/>
                <w:sz w:val="18"/>
                <w:szCs w:val="18"/>
              </w:rPr>
              <w:t>rzypadku gdy skrócenie terminu ≥</w:t>
            </w:r>
            <w:r w:rsidRPr="00084BA3">
              <w:rPr>
                <w:rFonts w:ascii="Times New Roman" w:hAnsi="Times New Roman"/>
                <w:sz w:val="18"/>
                <w:szCs w:val="18"/>
              </w:rPr>
              <w:t xml:space="preserve"> 30% terminu przewidzianego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2% albo 5% - w pozostałych przypadkach</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Naruszenie art. 12a lub art. 134 ust. 3a Pzp przez uchybienie terminom określonym w tych przepisach, w przypadku zmiany istotnych elementów ogłoszenia.</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SIWZ</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38 ust. 4 lub 4a, lub 4b Pzp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8E5B4D">
            <w:pPr>
              <w:rPr>
                <w:rFonts w:ascii="Times New Roman" w:hAnsi="Times New Roman"/>
                <w:sz w:val="18"/>
                <w:szCs w:val="18"/>
              </w:rPr>
            </w:pPr>
            <w:r w:rsidRPr="00084BA3">
              <w:rPr>
                <w:rFonts w:ascii="Times New Roman" w:hAnsi="Times New Roman"/>
                <w:sz w:val="18"/>
                <w:szCs w:val="18"/>
              </w:rPr>
              <w:t>Niedozwolona zmiana SIWZ</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38 ust. 4a Pzp przez zmianę treści SIWZ w zakresie zmiany terminów bez wymaganej zmiany ogłoszenia o zamówieniu.</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Niedopełnienie obowiązków związanych z udostępnianiem SIWZ</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 w przypadku gdy czas na zapoznanie się wykonawcy z dokumentacją został skrócony do mniej niż 50% terminu przewidzianego w Pzp na składanie ofert,</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 w przypadku gdy czas na zapoznanie się wykonawcy z dokumentacją został skrócony do mniej niż 60% terminu przewidzianego w Pzp na składanie ofert,</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5% - w przypadku gdy czas na zapoznanie się wykonawcy z dokumentacją został skrócony do mniej niż 80% terminu przewidzianego w Pzp na składanie ofert</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37 ust. 2 lub art. 42 ust. 1, lub art. 51 ust. 4, lub art. 60 ust. 2 pkt 1 lub ust. 4, lub art. 60e ust. 3 lub ust. 3a pkt 1, lub art. 64 ust. 3 Pzp lub naruszenie art. 60 ust. 2 pkt 1 w związku z art. 57 ust. 5 Pzp.</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Nieprawidłowości w zakresie oświadczeń i dokumentów wymaganych od wykonawców</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25 ust. 1 Pzp przez żądanie od wykonawców oświadczeń lub dokumentów, które nie są niezbędne do przeprowadzenia postępowania.</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30b ust. 4 Pzp przez żądanie od wykonawców certyfikatów lub sprawozdań bez dopuszczenia innych środków dowodowych.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18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Dyskryminacyjny opis przedmiotu zamówienia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29 ust. 2 Pzp przez opisanie przedmiotu zamówienia w sposób, który mógłby utrudniać uczciwą konkurencję.</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19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Niejednoznaczny</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opis przedmiotu zamówienia</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20</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Ograniczenie kręgu potencjalnych wykonawców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Przetarg ograniczony, negocjacje z ogłoszeniem - naruszenie art. 51 ust. 1 lub art. 57 ust. 2 Pzp przez zaproszenie do składania ofert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lastRenderedPageBreak/>
              <w:t>4. Zapytanie o cenę - naruszenie art. 71 ust. 1 Pzp przez zaproszenie do składania ofert mniejszej liczby wykonawców, niż ich minimalna liczba przewidziana w Pzp.</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5. Partnerstwo innowacyjne - naruszenie art. 57 ust. 2 w związku z art. 73e ust. 1 Pzp przez zaproszenie do składania ofert wstępnych mniejszej liczby wykonawców, niż ich minimalna liczba przewidziana w Pzp.</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lastRenderedPageBreak/>
              <w:t>21</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Prowadzenie negocjacji dotyczących treści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Naruszenie art. 87 Pzp przez dokonywanie w toku badania i oceny ofert zmian w treści oferty.</w:t>
            </w:r>
          </w:p>
          <w:p w:rsidR="002A3921" w:rsidRPr="00084BA3" w:rsidRDefault="002A3921" w:rsidP="003D2FCA">
            <w:pPr>
              <w:rPr>
                <w:rFonts w:ascii="Times New Roman" w:hAnsi="Times New Roman"/>
                <w:sz w:val="18"/>
                <w:szCs w:val="18"/>
              </w:rPr>
            </w:pP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22</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1. Naruszenie art. 89 Pzp przez odrzucenie najkorzystniejszej oferty bez zaistnienia przesłanek określonych w tym przepisie lub przez wybór jako najkorzystniejszej oferty podlegającej odrzuceniu; z zastrzeżeniem lp. 23.</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23</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wyboru najkorzystniejszej oferty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rPr>
                <w:rFonts w:ascii="Times New Roman" w:hAnsi="Times New Roman"/>
                <w:sz w:val="18"/>
                <w:szCs w:val="18"/>
              </w:rPr>
            </w:pP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24</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Naruszenia w zakresie dokumentowania postępowania</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lastRenderedPageBreak/>
              <w:t>Naruszenie art. 96 lub art. 97 Pzp przez dokumentowanie postępowania w sposób niezgodny z tymi przepisami.</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25</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Naruszenia w zakresie zawierania umów</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5% albo</w:t>
            </w:r>
          </w:p>
          <w:p w:rsidR="002A3921" w:rsidRPr="00084BA3" w:rsidRDefault="002A3921" w:rsidP="003D2FCA">
            <w:pPr>
              <w:rPr>
                <w:rFonts w:ascii="Times New Roman" w:hAnsi="Times New Roman"/>
                <w:sz w:val="18"/>
                <w:szCs w:val="18"/>
              </w:rPr>
            </w:pPr>
            <w:r w:rsidRPr="00084BA3">
              <w:rPr>
                <w:rFonts w:ascii="Times New Roman" w:hAnsi="Times New Roman"/>
                <w:sz w:val="18"/>
                <w:szCs w:val="18"/>
              </w:rPr>
              <w:t>10%, albo</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25%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26</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5%</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92 ust. 1 pkt 1 Pzp przez niezawiadomienie wykonawców o wyborze najkorzystniejszej oferty.</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27</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pierwotnego zakresu świadczenia oraz</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dodatkowej zamówienia wynikającej ze zmiany umowy</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Pzp przez dokonanie zmiany umowy w stosunku do treści oferty, na postawie której dokonano wyboru wykonawcy, bez zachowania przesłanek umożliwiających taką zmianę, z zastrzeżeniem lp. 28.</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28</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Niedozwolona zmiana postanowień zawartej umowy</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25% wartości ostatecznego zakresu świadczenia oraz</w:t>
            </w:r>
          </w:p>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zmniejszenia zakresu świadczenia</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Pzp przez zmianę umowy polegającą na zmniejszeniu zakresu świadczenia wykonawcy w stosunku do zobowiązania zawartego w ofercie, bez zachowania przesłanek umożliwiających taką zmianę.</w:t>
            </w:r>
          </w:p>
        </w:tc>
      </w:tr>
      <w:tr w:rsidR="002A3921" w:rsidTr="008E5B4D">
        <w:tc>
          <w:tcPr>
            <w:tcW w:w="668"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jc w:val="center"/>
              <w:rPr>
                <w:rFonts w:ascii="Times New Roman" w:hAnsi="Times New Roman"/>
                <w:sz w:val="18"/>
                <w:szCs w:val="18"/>
              </w:rPr>
            </w:pPr>
            <w:r w:rsidRPr="00084BA3">
              <w:rPr>
                <w:rFonts w:ascii="Times New Roman" w:hAnsi="Times New Roman"/>
                <w:sz w:val="18"/>
                <w:szCs w:val="18"/>
              </w:rPr>
              <w:t>29</w:t>
            </w:r>
          </w:p>
          <w:p w:rsidR="002A3921" w:rsidRPr="00084BA3" w:rsidRDefault="002A3921" w:rsidP="003D2FCA">
            <w:pPr>
              <w:jc w:val="cente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084BA3" w:rsidRDefault="002A3921" w:rsidP="003D2FCA">
            <w:pPr>
              <w:rPr>
                <w:rFonts w:ascii="Times New Roman" w:hAnsi="Times New Roman"/>
                <w:sz w:val="18"/>
                <w:szCs w:val="18"/>
              </w:rPr>
            </w:pPr>
            <w:r w:rsidRPr="00084BA3">
              <w:rPr>
                <w:rFonts w:ascii="Times New Roman" w:hAnsi="Times New Roman"/>
                <w:sz w:val="18"/>
                <w:szCs w:val="18"/>
              </w:rPr>
              <w:t>Zmiana postanowień umowy, której wartość przekracza 50% wartości zamówienia podstawowego</w:t>
            </w:r>
          </w:p>
          <w:p w:rsidR="002A3921" w:rsidRPr="00084BA3" w:rsidRDefault="002A3921" w:rsidP="003D2FCA">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100% wartości zamówienia dodatkowego przekraczającej 150% wartości pierwotnego zakresu świadczenia</w:t>
            </w:r>
          </w:p>
        </w:tc>
        <w:tc>
          <w:tcPr>
            <w:tcW w:w="7046" w:type="dxa"/>
            <w:tcBorders>
              <w:top w:val="single" w:sz="6" w:space="0" w:color="auto"/>
              <w:left w:val="single" w:sz="6" w:space="0" w:color="auto"/>
              <w:bottom w:val="single" w:sz="6" w:space="0" w:color="auto"/>
              <w:right w:val="single" w:sz="6" w:space="0" w:color="auto"/>
            </w:tcBorders>
          </w:tcPr>
          <w:p w:rsidR="002A3921" w:rsidRPr="00084BA3" w:rsidRDefault="002A3921" w:rsidP="00084BA3">
            <w:pPr>
              <w:rPr>
                <w:rFonts w:ascii="Times New Roman" w:hAnsi="Times New Roman"/>
                <w:sz w:val="18"/>
                <w:szCs w:val="18"/>
              </w:rPr>
            </w:pPr>
            <w:r w:rsidRPr="00084BA3">
              <w:rPr>
                <w:rFonts w:ascii="Times New Roman" w:hAnsi="Times New Roman"/>
                <w:sz w:val="18"/>
                <w:szCs w:val="18"/>
              </w:rPr>
              <w:t>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54" w:rsidRDefault="00E62A54" w:rsidP="00935121">
      <w:pPr>
        <w:spacing w:after="0" w:line="240" w:lineRule="auto"/>
      </w:pPr>
      <w:r>
        <w:separator/>
      </w:r>
    </w:p>
  </w:endnote>
  <w:endnote w:type="continuationSeparator" w:id="0">
    <w:p w:rsidR="00E62A54" w:rsidRDefault="00E62A54"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647" w:rsidRDefault="00612BF1" w:rsidP="0090768A">
    <w:pPr>
      <w:pStyle w:val="Stopka"/>
      <w:tabs>
        <w:tab w:val="left" w:pos="11031"/>
      </w:tabs>
      <w:rPr>
        <w:sz w:val="16"/>
        <w:szCs w:val="16"/>
      </w:rPr>
    </w:pPr>
    <w:r>
      <w:rPr>
        <w:sz w:val="16"/>
        <w:szCs w:val="16"/>
      </w:rPr>
      <w:t>U-1.</w:t>
    </w:r>
    <w:r w:rsidR="00084BA3">
      <w:rPr>
        <w:sz w:val="16"/>
        <w:szCs w:val="16"/>
      </w:rPr>
      <w:t>3</w:t>
    </w:r>
    <w:r w:rsidR="00EE6CAA">
      <w:rPr>
        <w:sz w:val="16"/>
        <w:szCs w:val="16"/>
      </w:rPr>
      <w:t>a</w:t>
    </w:r>
    <w:r w:rsidR="00765D83">
      <w:rPr>
        <w:sz w:val="16"/>
        <w:szCs w:val="16"/>
      </w:rPr>
      <w:t>/PROW 2014-2020/7.</w:t>
    </w:r>
    <w:r w:rsidR="00084BA3">
      <w:rPr>
        <w:sz w:val="16"/>
        <w:szCs w:val="16"/>
      </w:rPr>
      <w:t>4</w:t>
    </w:r>
    <w:r w:rsidR="00765D83">
      <w:rPr>
        <w:sz w:val="16"/>
        <w:szCs w:val="16"/>
      </w:rPr>
      <w:t>.</w:t>
    </w:r>
    <w:r w:rsidR="00EE6CAA">
      <w:rPr>
        <w:sz w:val="16"/>
        <w:szCs w:val="16"/>
      </w:rPr>
      <w:t>2</w:t>
    </w:r>
    <w:r w:rsidR="00935121" w:rsidRPr="004E3081">
      <w:rPr>
        <w:sz w:val="16"/>
        <w:szCs w:val="16"/>
      </w:rPr>
      <w:t>/</w:t>
    </w:r>
    <w:r w:rsidR="009B7512">
      <w:rPr>
        <w:sz w:val="16"/>
        <w:szCs w:val="16"/>
      </w:rPr>
      <w:t>1</w:t>
    </w:r>
    <w:r w:rsidR="0093574A">
      <w:rPr>
        <w:sz w:val="16"/>
        <w:szCs w:val="16"/>
      </w:rPr>
      <w:t>9</w:t>
    </w:r>
    <w:r w:rsidR="00935121">
      <w:rPr>
        <w:sz w:val="16"/>
        <w:szCs w:val="16"/>
      </w:rPr>
      <w:t>/</w:t>
    </w:r>
    <w:r w:rsidR="00C14808">
      <w:rPr>
        <w:sz w:val="16"/>
        <w:szCs w:val="16"/>
      </w:rPr>
      <w:t>3z</w:t>
    </w:r>
  </w:p>
  <w:p w:rsidR="00935121" w:rsidRPr="004E3081" w:rsidRDefault="008532C7" w:rsidP="00BD6647">
    <w:pPr>
      <w:pStyle w:val="Stopka"/>
      <w:tabs>
        <w:tab w:val="left" w:pos="11031"/>
      </w:tabs>
      <w:jc w:val="right"/>
    </w:pPr>
    <w:r>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C14808">
      <w:rPr>
        <w:noProof/>
        <w:sz w:val="16"/>
        <w:szCs w:val="16"/>
      </w:rPr>
      <w:t>3</w:t>
    </w:r>
    <w:r w:rsidR="00935121" w:rsidRPr="004E308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54" w:rsidRDefault="00E62A54" w:rsidP="00935121">
      <w:pPr>
        <w:spacing w:after="0" w:line="240" w:lineRule="auto"/>
      </w:pPr>
      <w:r>
        <w:separator/>
      </w:r>
    </w:p>
  </w:footnote>
  <w:footnote w:type="continuationSeparator" w:id="0">
    <w:p w:rsidR="00E62A54" w:rsidRDefault="00E62A54"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096E84" w:rsidRDefault="00612BF1" w:rsidP="00CF7BF2">
    <w:pPr>
      <w:pStyle w:val="Nagwek"/>
      <w:jc w:val="right"/>
      <w:rPr>
        <w:sz w:val="20"/>
        <w:szCs w:val="20"/>
      </w:rPr>
    </w:pPr>
    <w:r w:rsidRPr="00096E84">
      <w:rPr>
        <w:i/>
        <w:sz w:val="20"/>
        <w:szCs w:val="20"/>
      </w:rPr>
      <w:t xml:space="preserve">Załącznik nr </w:t>
    </w:r>
    <w:r w:rsidR="00084BA3" w:rsidRPr="00096E84">
      <w:rPr>
        <w:i/>
        <w:sz w:val="20"/>
        <w:szCs w:val="20"/>
      </w:rPr>
      <w:t>3</w:t>
    </w:r>
    <w:r w:rsidR="00EE6CAA" w:rsidRPr="00096E84">
      <w:rPr>
        <w:i/>
        <w:sz w:val="20"/>
        <w:szCs w:val="20"/>
      </w:rPr>
      <w:t>a</w:t>
    </w:r>
    <w:r w:rsidR="00935121" w:rsidRPr="00096E84">
      <w:rPr>
        <w:i/>
        <w:sz w:val="20"/>
        <w:szCs w:val="20"/>
      </w:rPr>
      <w:t xml:space="preserve">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4E2A"/>
    <w:rsid w:val="0006787E"/>
    <w:rsid w:val="00084BA3"/>
    <w:rsid w:val="00096E84"/>
    <w:rsid w:val="000B7C5A"/>
    <w:rsid w:val="000C49B4"/>
    <w:rsid w:val="00102A88"/>
    <w:rsid w:val="00166659"/>
    <w:rsid w:val="001F5E1E"/>
    <w:rsid w:val="00272EB4"/>
    <w:rsid w:val="002A3921"/>
    <w:rsid w:val="00374905"/>
    <w:rsid w:val="003E38EA"/>
    <w:rsid w:val="0042473B"/>
    <w:rsid w:val="004324D6"/>
    <w:rsid w:val="0048210E"/>
    <w:rsid w:val="00493E0F"/>
    <w:rsid w:val="004B7176"/>
    <w:rsid w:val="004D0B7C"/>
    <w:rsid w:val="004F49CA"/>
    <w:rsid w:val="00561145"/>
    <w:rsid w:val="00575E90"/>
    <w:rsid w:val="00577FE0"/>
    <w:rsid w:val="00581ADE"/>
    <w:rsid w:val="005A4446"/>
    <w:rsid w:val="005A6F95"/>
    <w:rsid w:val="00612BF1"/>
    <w:rsid w:val="0066599B"/>
    <w:rsid w:val="00717B34"/>
    <w:rsid w:val="00765D83"/>
    <w:rsid w:val="007D7346"/>
    <w:rsid w:val="007D7669"/>
    <w:rsid w:val="007D7D15"/>
    <w:rsid w:val="007E634C"/>
    <w:rsid w:val="007F5B70"/>
    <w:rsid w:val="0084090F"/>
    <w:rsid w:val="008532C7"/>
    <w:rsid w:val="00854C0C"/>
    <w:rsid w:val="008C6C7F"/>
    <w:rsid w:val="008E55D6"/>
    <w:rsid w:val="008E5B4D"/>
    <w:rsid w:val="00935121"/>
    <w:rsid w:val="0093574A"/>
    <w:rsid w:val="00993237"/>
    <w:rsid w:val="009948E7"/>
    <w:rsid w:val="009B7512"/>
    <w:rsid w:val="009C0816"/>
    <w:rsid w:val="009C4E9A"/>
    <w:rsid w:val="00A62DF9"/>
    <w:rsid w:val="00A739A8"/>
    <w:rsid w:val="00AA3359"/>
    <w:rsid w:val="00B640E2"/>
    <w:rsid w:val="00BC1C74"/>
    <w:rsid w:val="00BD6647"/>
    <w:rsid w:val="00BF3AFE"/>
    <w:rsid w:val="00C14808"/>
    <w:rsid w:val="00C22D59"/>
    <w:rsid w:val="00C5318B"/>
    <w:rsid w:val="00CA5F44"/>
    <w:rsid w:val="00CE79E1"/>
    <w:rsid w:val="00CF576B"/>
    <w:rsid w:val="00CF7BF2"/>
    <w:rsid w:val="00DA275D"/>
    <w:rsid w:val="00DB21E5"/>
    <w:rsid w:val="00DB52E7"/>
    <w:rsid w:val="00DF2E1E"/>
    <w:rsid w:val="00DF7E02"/>
    <w:rsid w:val="00E30DED"/>
    <w:rsid w:val="00E62A54"/>
    <w:rsid w:val="00E8568F"/>
    <w:rsid w:val="00EB254F"/>
    <w:rsid w:val="00EB46DE"/>
    <w:rsid w:val="00EE256B"/>
    <w:rsid w:val="00EE6CAA"/>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15</Pages>
  <Words>5052</Words>
  <Characters>30314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7</cp:revision>
  <cp:lastPrinted>2019-10-03T05:50:00Z</cp:lastPrinted>
  <dcterms:created xsi:type="dcterms:W3CDTF">2019-03-19T13:38:00Z</dcterms:created>
  <dcterms:modified xsi:type="dcterms:W3CDTF">2019-11-12T09:03:00Z</dcterms:modified>
</cp:coreProperties>
</file>