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CC77" w14:textId="0DC8876E" w:rsidR="00656D9E" w:rsidRPr="000723B7" w:rsidRDefault="002227BB" w:rsidP="00697E40">
      <w:pPr>
        <w:suppressAutoHyphens/>
        <w:spacing w:before="120" w:after="120" w:line="276" w:lineRule="auto"/>
        <w:rPr>
          <w:rFonts w:cstheme="minorHAnsi"/>
          <w:sz w:val="24"/>
          <w:szCs w:val="24"/>
        </w:rPr>
      </w:pPr>
      <w:r w:rsidRPr="009C2F8D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1002FF2" wp14:editId="65AFB7CA">
            <wp:extent cx="5760720" cy="561789"/>
            <wp:effectExtent l="0" t="0" r="0" b="0"/>
            <wp:docPr id="1" name="Obraz 1" descr="Fundusze Europejskie Program Regionalny, flaga państwowa Rzeczypospolitej Polskiej, Opolskie, Unia Europejska Europejskie Fundusze Strukturalne i Inwestycyjne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6DB" w:rsidRPr="000723B7">
        <w:rPr>
          <w:rFonts w:cstheme="minorHAnsi"/>
          <w:sz w:val="24"/>
          <w:szCs w:val="24"/>
        </w:rPr>
        <w:t>Projekt współfinansowany jest przez Unię Europejską ze środków Europejskiego Funduszu Społeczne</w:t>
      </w:r>
      <w:r w:rsidR="00D4398E" w:rsidRPr="000723B7">
        <w:rPr>
          <w:rFonts w:cstheme="minorHAnsi"/>
          <w:sz w:val="24"/>
          <w:szCs w:val="24"/>
        </w:rPr>
        <w:t xml:space="preserve">go w ramach pomocy technicznej </w:t>
      </w:r>
      <w:r w:rsidR="002226DB" w:rsidRPr="000723B7">
        <w:rPr>
          <w:rFonts w:cstheme="minorHAnsi"/>
          <w:sz w:val="24"/>
          <w:szCs w:val="24"/>
        </w:rPr>
        <w:t>Regionalnego Programu Operacyjnego Województwa Opolskiego na lata 2014-2020</w:t>
      </w:r>
    </w:p>
    <w:p w14:paraId="2F112934" w14:textId="76C2D7DE" w:rsidR="000723B7" w:rsidRDefault="000723B7" w:rsidP="00094A86">
      <w:pPr>
        <w:suppressAutoHyphens/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Załącznik Uchwały</w:t>
      </w:r>
      <w:r w:rsidR="00094A86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 xml:space="preserve">Zarządu Województwa Opolskiego </w:t>
      </w:r>
    </w:p>
    <w:p w14:paraId="40668010" w14:textId="45C683AA" w:rsidR="000723B7" w:rsidRPr="000723B7" w:rsidRDefault="00094A86" w:rsidP="00094A86">
      <w:pPr>
        <w:suppressAutoHyphens/>
        <w:spacing w:before="120" w:after="12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Oznaczenie sprawy: DOA-X.272.26.2021 - </w:t>
      </w:r>
      <w:r w:rsidRPr="00094A86">
        <w:rPr>
          <w:rFonts w:cstheme="minorHAnsi"/>
          <w:b/>
          <w:sz w:val="24"/>
          <w:szCs w:val="24"/>
        </w:rPr>
        <w:t>Załącznik nr 1 do SWZ</w:t>
      </w:r>
      <w:bookmarkStart w:id="0" w:name="_GoBack"/>
      <w:bookmarkEnd w:id="0"/>
    </w:p>
    <w:p w14:paraId="0F5BBB90" w14:textId="77777777" w:rsidR="00AE0257" w:rsidRPr="000723B7" w:rsidRDefault="00FE3FBC" w:rsidP="00697E40">
      <w:pPr>
        <w:suppressAutoHyphens/>
        <w:spacing w:before="360" w:after="12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OPIS PRZEDMIOTU ZAMÓWIENIA </w:t>
      </w:r>
    </w:p>
    <w:p w14:paraId="4D374C5E" w14:textId="77777777" w:rsidR="000F5D24" w:rsidRPr="000723B7" w:rsidRDefault="000932CA" w:rsidP="00697E40">
      <w:pPr>
        <w:suppressAutoHyphens/>
        <w:spacing w:after="120" w:line="276" w:lineRule="auto"/>
        <w:rPr>
          <w:b/>
          <w:sz w:val="24"/>
        </w:rPr>
      </w:pPr>
      <w:r w:rsidRPr="000723B7">
        <w:rPr>
          <w:rFonts w:cstheme="minorHAnsi"/>
          <w:bCs/>
          <w:sz w:val="24"/>
          <w:szCs w:val="24"/>
        </w:rPr>
        <w:t xml:space="preserve">Przedmiotem zamówienia jest wykonanie badania ewaluacyjnego </w:t>
      </w:r>
      <w:r w:rsidR="00FE3FBC" w:rsidRPr="000723B7">
        <w:rPr>
          <w:sz w:val="24"/>
        </w:rPr>
        <w:t xml:space="preserve">pn. </w:t>
      </w:r>
      <w:r w:rsidR="00C4378E" w:rsidRPr="000723B7">
        <w:rPr>
          <w:b/>
          <w:sz w:val="24"/>
        </w:rPr>
        <w:t>„</w:t>
      </w:r>
      <w:r w:rsidR="00121FB5" w:rsidRPr="000723B7">
        <w:rPr>
          <w:rFonts w:ascii="Calibri" w:hAnsi="Calibri" w:cs="Calibri"/>
          <w:b/>
          <w:sz w:val="24"/>
          <w:szCs w:val="24"/>
        </w:rPr>
        <w:t>Ocena wsparcia w zakresie edukacji w ramach RPO WO 2014-2020 oraz analiza aspiracji edukacyjno-zawodowych uczniów szkół ponadpodstawowych i osób dorosłych</w:t>
      </w:r>
      <w:r w:rsidR="00C4378E" w:rsidRPr="000723B7">
        <w:rPr>
          <w:b/>
          <w:sz w:val="24"/>
        </w:rPr>
        <w:t>”</w:t>
      </w:r>
      <w:r w:rsidR="0004677D" w:rsidRPr="000723B7">
        <w:rPr>
          <w:rFonts w:cstheme="minorHAnsi"/>
          <w:b/>
          <w:bCs/>
          <w:sz w:val="24"/>
          <w:szCs w:val="24"/>
        </w:rPr>
        <w:t>.</w:t>
      </w:r>
      <w:r w:rsidRPr="000723B7">
        <w:rPr>
          <w:rFonts w:cstheme="minorHAnsi"/>
          <w:b/>
          <w:bCs/>
          <w:sz w:val="24"/>
          <w:szCs w:val="24"/>
        </w:rPr>
        <w:t xml:space="preserve"> </w:t>
      </w:r>
    </w:p>
    <w:p w14:paraId="5B48B2A4" w14:textId="77777777" w:rsidR="00697E40" w:rsidRPr="000723B7" w:rsidRDefault="000F5D24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K</w:t>
      </w:r>
      <w:r w:rsidR="000932CA" w:rsidRPr="000723B7">
        <w:rPr>
          <w:rFonts w:cstheme="minorHAnsi"/>
          <w:bCs/>
          <w:sz w:val="24"/>
          <w:szCs w:val="24"/>
        </w:rPr>
        <w:t xml:space="preserve">od i nazwa zamówienia według Wspólnego Słownika Zamówień (CPV): </w:t>
      </w:r>
    </w:p>
    <w:p w14:paraId="61938FF0" w14:textId="0EFA220F" w:rsidR="00E567DB" w:rsidRPr="000723B7" w:rsidRDefault="00E567DB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 xml:space="preserve">Główny kod CPV </w:t>
      </w:r>
      <w:r w:rsidRPr="000723B7">
        <w:rPr>
          <w:rFonts w:cstheme="minorHAnsi"/>
          <w:b/>
          <w:bCs/>
          <w:sz w:val="24"/>
          <w:szCs w:val="24"/>
        </w:rPr>
        <w:t>79419000-4 – (usługi konsultacyjne w zakresie ewaluacji)</w:t>
      </w:r>
      <w:r w:rsidRPr="000723B7">
        <w:rPr>
          <w:rFonts w:cstheme="minorHAnsi"/>
          <w:bCs/>
          <w:sz w:val="24"/>
          <w:szCs w:val="24"/>
        </w:rPr>
        <w:t xml:space="preserve"> (odpowiadający głównemu przedmiotowi zamówienia ) </w:t>
      </w:r>
    </w:p>
    <w:p w14:paraId="64DE7ED2" w14:textId="7D91BE91" w:rsidR="00697E40" w:rsidRPr="000723B7" w:rsidRDefault="00E567DB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Dodatkowe kody CPV</w:t>
      </w:r>
      <w:r w:rsidRPr="000723B7">
        <w:rPr>
          <w:rFonts w:cstheme="minorHAnsi"/>
          <w:b/>
          <w:bCs/>
          <w:sz w:val="24"/>
          <w:szCs w:val="24"/>
        </w:rPr>
        <w:t xml:space="preserve"> 79315000-5 (Usługi badań społecznych)</w:t>
      </w:r>
      <w:r w:rsidRPr="000723B7">
        <w:rPr>
          <w:rFonts w:cstheme="minorHAnsi"/>
          <w:bCs/>
          <w:sz w:val="24"/>
          <w:szCs w:val="24"/>
        </w:rPr>
        <w:t xml:space="preserve">; </w:t>
      </w:r>
      <w:r w:rsidRPr="000723B7">
        <w:rPr>
          <w:rFonts w:cstheme="minorHAnsi"/>
          <w:b/>
          <w:bCs/>
          <w:sz w:val="24"/>
          <w:szCs w:val="24"/>
        </w:rPr>
        <w:t>79311200-9</w:t>
      </w:r>
      <w:r w:rsidRPr="000723B7">
        <w:rPr>
          <w:rFonts w:cstheme="minorHAnsi"/>
          <w:bCs/>
          <w:sz w:val="24"/>
          <w:szCs w:val="24"/>
        </w:rPr>
        <w:t xml:space="preserve"> </w:t>
      </w:r>
      <w:r w:rsidRPr="000723B7">
        <w:rPr>
          <w:rFonts w:cstheme="minorHAnsi"/>
          <w:b/>
          <w:bCs/>
          <w:sz w:val="24"/>
          <w:szCs w:val="24"/>
        </w:rPr>
        <w:t>(Usługi przeprowadzania badań ankietowych); 73110000-6 (usługi badawcze)</w:t>
      </w:r>
      <w:r w:rsidRPr="000723B7">
        <w:rPr>
          <w:rFonts w:cstheme="minorHAnsi"/>
          <w:bCs/>
          <w:sz w:val="24"/>
          <w:szCs w:val="24"/>
        </w:rPr>
        <w:t>; (informacja podawana ty</w:t>
      </w:r>
      <w:r w:rsidR="00697E40" w:rsidRPr="000723B7">
        <w:rPr>
          <w:rFonts w:cstheme="minorHAnsi"/>
          <w:bCs/>
          <w:sz w:val="24"/>
          <w:szCs w:val="24"/>
        </w:rPr>
        <w:t>le razy, ile jest to konieczne)</w:t>
      </w:r>
      <w:r w:rsidRPr="000723B7">
        <w:rPr>
          <w:rFonts w:cstheme="minorHAnsi"/>
          <w:bCs/>
          <w:sz w:val="24"/>
          <w:szCs w:val="24"/>
        </w:rPr>
        <w:t xml:space="preserve"> </w:t>
      </w:r>
    </w:p>
    <w:p w14:paraId="1B8ED3FD" w14:textId="46B43DF7" w:rsidR="00FE3FBC" w:rsidRPr="000723B7" w:rsidRDefault="000932CA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 xml:space="preserve">Szczegółowy opis przedmiotu zamówienia zawarty </w:t>
      </w:r>
      <w:r w:rsidR="000F4637" w:rsidRPr="000723B7">
        <w:rPr>
          <w:rFonts w:cstheme="minorHAnsi"/>
          <w:bCs/>
          <w:sz w:val="24"/>
          <w:szCs w:val="24"/>
        </w:rPr>
        <w:t>poniżej</w:t>
      </w:r>
      <w:r w:rsidR="00656D9E" w:rsidRPr="000723B7">
        <w:rPr>
          <w:rFonts w:cstheme="minorHAnsi"/>
          <w:bCs/>
          <w:sz w:val="24"/>
          <w:szCs w:val="24"/>
        </w:rPr>
        <w:t>.</w:t>
      </w:r>
    </w:p>
    <w:p w14:paraId="516757F1" w14:textId="77777777" w:rsidR="00D64193" w:rsidRPr="000723B7" w:rsidRDefault="00FE3FBC" w:rsidP="00697E40">
      <w:pPr>
        <w:pStyle w:val="Nagwek2"/>
      </w:pPr>
      <w:r w:rsidRPr="000723B7">
        <w:t xml:space="preserve">UZASADNIENIE REALIZACJI BADANIA </w:t>
      </w:r>
    </w:p>
    <w:p w14:paraId="04A599E3" w14:textId="77777777" w:rsidR="00F37159" w:rsidRPr="000723B7" w:rsidRDefault="00CE0878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Jednym z priorytetów władz województwa opolskiego jest</w:t>
      </w:r>
      <w:r w:rsidR="00D64193" w:rsidRPr="000723B7">
        <w:rPr>
          <w:rFonts w:cstheme="minorHAnsi"/>
          <w:bCs/>
          <w:sz w:val="24"/>
          <w:szCs w:val="24"/>
        </w:rPr>
        <w:t xml:space="preserve"> </w:t>
      </w:r>
      <w:r w:rsidR="002B5F7C" w:rsidRPr="000723B7">
        <w:rPr>
          <w:rFonts w:cstheme="minorHAnsi"/>
          <w:bCs/>
          <w:sz w:val="24"/>
          <w:szCs w:val="24"/>
        </w:rPr>
        <w:t>przygotowanie społeczeństwa do wymogów współczesnego rynku pracy</w:t>
      </w:r>
      <w:r w:rsidR="00FC4F8F" w:rsidRPr="000723B7">
        <w:rPr>
          <w:rFonts w:cstheme="minorHAnsi"/>
          <w:bCs/>
          <w:sz w:val="24"/>
          <w:szCs w:val="24"/>
        </w:rPr>
        <w:t>, które</w:t>
      </w:r>
      <w:r w:rsidR="002B5F7C" w:rsidRPr="000723B7">
        <w:rPr>
          <w:rFonts w:cstheme="minorHAnsi"/>
          <w:bCs/>
          <w:sz w:val="24"/>
          <w:szCs w:val="24"/>
        </w:rPr>
        <w:t xml:space="preserve"> wymaga zarówno działań na rzecz wysokiej jakości oferty edukacyjnej na każdym poziomie kształcenia, jak </w:t>
      </w:r>
      <w:r w:rsidR="004A0667" w:rsidRPr="000723B7">
        <w:rPr>
          <w:rFonts w:cstheme="minorHAnsi"/>
          <w:bCs/>
          <w:sz w:val="24"/>
          <w:szCs w:val="24"/>
        </w:rPr>
        <w:t>i</w:t>
      </w:r>
      <w:r w:rsidR="00F37159" w:rsidRPr="000723B7">
        <w:rPr>
          <w:rFonts w:cstheme="minorHAnsi"/>
          <w:bCs/>
          <w:sz w:val="24"/>
          <w:szCs w:val="24"/>
        </w:rPr>
        <w:t xml:space="preserve"> </w:t>
      </w:r>
      <w:r w:rsidR="005E2A04" w:rsidRPr="000723B7">
        <w:rPr>
          <w:rFonts w:cstheme="minorHAnsi"/>
          <w:bCs/>
          <w:sz w:val="24"/>
          <w:szCs w:val="24"/>
        </w:rPr>
        <w:t>dopasowani</w:t>
      </w:r>
      <w:r w:rsidR="004A0667" w:rsidRPr="000723B7">
        <w:rPr>
          <w:rFonts w:cstheme="minorHAnsi"/>
          <w:bCs/>
          <w:sz w:val="24"/>
          <w:szCs w:val="24"/>
        </w:rPr>
        <w:t>a</w:t>
      </w:r>
      <w:r w:rsidR="005E2A04" w:rsidRPr="000723B7">
        <w:rPr>
          <w:rFonts w:cstheme="minorHAnsi"/>
          <w:bCs/>
          <w:sz w:val="24"/>
          <w:szCs w:val="24"/>
        </w:rPr>
        <w:t xml:space="preserve"> umiejętności</w:t>
      </w:r>
      <w:r w:rsidR="004A0667" w:rsidRPr="000723B7">
        <w:rPr>
          <w:rFonts w:cstheme="minorHAnsi"/>
          <w:bCs/>
          <w:sz w:val="24"/>
          <w:szCs w:val="24"/>
        </w:rPr>
        <w:t xml:space="preserve"> przyszłych</w:t>
      </w:r>
      <w:r w:rsidR="005E2A04" w:rsidRPr="000723B7">
        <w:rPr>
          <w:rFonts w:cstheme="minorHAnsi"/>
          <w:bCs/>
          <w:sz w:val="24"/>
          <w:szCs w:val="24"/>
        </w:rPr>
        <w:t xml:space="preserve"> pracowników do </w:t>
      </w:r>
      <w:r w:rsidR="004A0667" w:rsidRPr="000723B7">
        <w:rPr>
          <w:rFonts w:cstheme="minorHAnsi"/>
          <w:bCs/>
          <w:sz w:val="24"/>
          <w:szCs w:val="24"/>
        </w:rPr>
        <w:t xml:space="preserve">opolskiego </w:t>
      </w:r>
      <w:r w:rsidR="005E2A04" w:rsidRPr="000723B7">
        <w:rPr>
          <w:rFonts w:cstheme="minorHAnsi"/>
          <w:bCs/>
          <w:sz w:val="24"/>
          <w:szCs w:val="24"/>
        </w:rPr>
        <w:t>rynku pracy. Aby wyjść im naprzeciw, w ramach Osi Priorytetowej IX</w:t>
      </w:r>
      <w:r w:rsidR="00DB4AF8" w:rsidRPr="000723B7">
        <w:rPr>
          <w:rFonts w:cstheme="minorHAnsi"/>
          <w:bCs/>
          <w:sz w:val="24"/>
          <w:szCs w:val="24"/>
        </w:rPr>
        <w:t xml:space="preserve"> </w:t>
      </w:r>
      <w:r w:rsidR="00DB4AF8" w:rsidRPr="000723B7">
        <w:rPr>
          <w:i/>
          <w:sz w:val="24"/>
        </w:rPr>
        <w:t>Wysoka jakość edukacji</w:t>
      </w:r>
      <w:r w:rsidR="00DB4AF8" w:rsidRPr="000723B7">
        <w:rPr>
          <w:rFonts w:cstheme="minorHAnsi"/>
          <w:bCs/>
          <w:sz w:val="24"/>
          <w:szCs w:val="24"/>
        </w:rPr>
        <w:t xml:space="preserve"> </w:t>
      </w:r>
      <w:r w:rsidR="005E2A04" w:rsidRPr="000723B7">
        <w:rPr>
          <w:rFonts w:cstheme="minorHAnsi"/>
          <w:bCs/>
          <w:sz w:val="24"/>
          <w:szCs w:val="24"/>
        </w:rPr>
        <w:t>(</w:t>
      </w:r>
      <w:r w:rsidR="00242FB3" w:rsidRPr="000723B7">
        <w:rPr>
          <w:rFonts w:cstheme="minorHAnsi"/>
          <w:bCs/>
          <w:sz w:val="24"/>
          <w:szCs w:val="24"/>
        </w:rPr>
        <w:t>Poddziałań</w:t>
      </w:r>
      <w:r w:rsidR="005E2A04" w:rsidRPr="000723B7">
        <w:rPr>
          <w:rFonts w:cstheme="minorHAnsi"/>
          <w:bCs/>
          <w:sz w:val="24"/>
          <w:szCs w:val="24"/>
        </w:rPr>
        <w:t xml:space="preserve"> 9.1.1</w:t>
      </w:r>
      <w:r w:rsidR="00242FB3" w:rsidRPr="000723B7">
        <w:rPr>
          <w:rFonts w:cstheme="minorHAnsi"/>
          <w:bCs/>
          <w:sz w:val="24"/>
          <w:szCs w:val="24"/>
        </w:rPr>
        <w:t>,</w:t>
      </w:r>
      <w:r w:rsidR="005E2A04" w:rsidRPr="000723B7">
        <w:rPr>
          <w:rFonts w:cstheme="minorHAnsi"/>
          <w:bCs/>
          <w:sz w:val="24"/>
          <w:szCs w:val="24"/>
        </w:rPr>
        <w:t xml:space="preserve"> 9.1.2 i 9.1.5</w:t>
      </w:r>
      <w:r w:rsidR="00205132" w:rsidRPr="000723B7">
        <w:rPr>
          <w:rFonts w:cstheme="minorHAnsi"/>
          <w:bCs/>
          <w:sz w:val="24"/>
          <w:szCs w:val="24"/>
        </w:rPr>
        <w:t xml:space="preserve"> oraz Działań 9.2, 9.3</w:t>
      </w:r>
      <w:r w:rsidR="00777EA0" w:rsidRPr="000723B7">
        <w:rPr>
          <w:rFonts w:cstheme="minorHAnsi"/>
          <w:bCs/>
          <w:sz w:val="24"/>
          <w:szCs w:val="24"/>
        </w:rPr>
        <w:t>, 9.4</w:t>
      </w:r>
      <w:r w:rsidR="005E2A04" w:rsidRPr="000723B7">
        <w:rPr>
          <w:rFonts w:cstheme="minorHAnsi"/>
          <w:bCs/>
          <w:sz w:val="24"/>
          <w:szCs w:val="24"/>
        </w:rPr>
        <w:t>) Regionalnego Programu Operacyjnego Województwa Opolskiego na lata 2014-2020 (RPO</w:t>
      </w:r>
      <w:r w:rsidR="00CB7FF0" w:rsidRPr="000723B7">
        <w:rPr>
          <w:rFonts w:cstheme="minorHAnsi"/>
          <w:bCs/>
          <w:sz w:val="24"/>
          <w:szCs w:val="24"/>
        </w:rPr>
        <w:t> </w:t>
      </w:r>
      <w:r w:rsidR="005E2A04" w:rsidRPr="000723B7">
        <w:rPr>
          <w:rFonts w:cstheme="minorHAnsi"/>
          <w:bCs/>
          <w:sz w:val="24"/>
          <w:szCs w:val="24"/>
        </w:rPr>
        <w:t xml:space="preserve">WO 2014-2020) przewidziane zostało wsparcie mające na celu poprawę jakości </w:t>
      </w:r>
      <w:r w:rsidR="00DB4AF8" w:rsidRPr="000723B7">
        <w:rPr>
          <w:rFonts w:cstheme="minorHAnsi"/>
          <w:bCs/>
          <w:sz w:val="24"/>
          <w:szCs w:val="24"/>
        </w:rPr>
        <w:t>edukacji</w:t>
      </w:r>
      <w:r w:rsidR="00F37159" w:rsidRPr="000723B7">
        <w:rPr>
          <w:rFonts w:cstheme="minorHAnsi"/>
          <w:bCs/>
          <w:sz w:val="24"/>
          <w:szCs w:val="24"/>
        </w:rPr>
        <w:t xml:space="preserve"> na wielu szczeblach</w:t>
      </w:r>
      <w:r w:rsidR="00DB4AF8" w:rsidRPr="000723B7">
        <w:rPr>
          <w:rFonts w:cstheme="minorHAnsi"/>
          <w:bCs/>
          <w:sz w:val="24"/>
          <w:szCs w:val="24"/>
        </w:rPr>
        <w:t xml:space="preserve">. </w:t>
      </w:r>
    </w:p>
    <w:p w14:paraId="600D4B11" w14:textId="77777777" w:rsidR="0075641A" w:rsidRPr="000723B7" w:rsidRDefault="00F33CB9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 xml:space="preserve">Realizacja ww. badania wynika z </w:t>
      </w:r>
      <w:r w:rsidR="00CB7FF0" w:rsidRPr="000723B7">
        <w:rPr>
          <w:rFonts w:cstheme="minorHAnsi"/>
          <w:bCs/>
          <w:sz w:val="24"/>
          <w:szCs w:val="24"/>
        </w:rPr>
        <w:t>„</w:t>
      </w:r>
      <w:r w:rsidRPr="000723B7">
        <w:rPr>
          <w:rFonts w:cstheme="minorHAnsi"/>
          <w:bCs/>
          <w:sz w:val="24"/>
          <w:szCs w:val="24"/>
        </w:rPr>
        <w:t>Planu ewaluacji RPO WO 2014-2020</w:t>
      </w:r>
      <w:r w:rsidR="00CB7FF0" w:rsidRPr="000723B7">
        <w:rPr>
          <w:rFonts w:cstheme="minorHAnsi"/>
          <w:bCs/>
          <w:sz w:val="24"/>
          <w:szCs w:val="24"/>
        </w:rPr>
        <w:t>”</w:t>
      </w:r>
      <w:r w:rsidR="004A0667" w:rsidRPr="000723B7">
        <w:rPr>
          <w:rFonts w:cstheme="minorHAnsi"/>
          <w:bCs/>
          <w:sz w:val="24"/>
          <w:szCs w:val="24"/>
        </w:rPr>
        <w:t xml:space="preserve">, </w:t>
      </w:r>
      <w:r w:rsidR="00CB7FF0" w:rsidRPr="000723B7">
        <w:rPr>
          <w:rFonts w:cstheme="minorHAnsi"/>
          <w:bCs/>
          <w:sz w:val="24"/>
          <w:szCs w:val="24"/>
        </w:rPr>
        <w:t>„</w:t>
      </w:r>
      <w:r w:rsidR="004A0667" w:rsidRPr="000723B7">
        <w:rPr>
          <w:rFonts w:cstheme="minorHAnsi"/>
          <w:iCs/>
          <w:sz w:val="24"/>
          <w:szCs w:val="24"/>
        </w:rPr>
        <w:t>Wytycznych w</w:t>
      </w:r>
      <w:r w:rsidR="00CB7FF0" w:rsidRPr="000723B7">
        <w:rPr>
          <w:rFonts w:cstheme="minorHAnsi"/>
          <w:iCs/>
          <w:sz w:val="24"/>
          <w:szCs w:val="24"/>
        </w:rPr>
        <w:t> </w:t>
      </w:r>
      <w:r w:rsidR="004A0667" w:rsidRPr="000723B7">
        <w:rPr>
          <w:rFonts w:cstheme="minorHAnsi"/>
          <w:iCs/>
          <w:sz w:val="24"/>
          <w:szCs w:val="24"/>
        </w:rPr>
        <w:t>zakresie ewaluacji polityki spójności 2014-2020</w:t>
      </w:r>
      <w:r w:rsidR="00CB7FF0" w:rsidRPr="000723B7">
        <w:rPr>
          <w:rFonts w:cstheme="minorHAnsi"/>
          <w:iCs/>
          <w:sz w:val="24"/>
          <w:szCs w:val="24"/>
        </w:rPr>
        <w:t>”</w:t>
      </w:r>
      <w:r w:rsidR="004A0667" w:rsidRPr="000723B7">
        <w:rPr>
          <w:rFonts w:cstheme="minorHAnsi"/>
          <w:iCs/>
          <w:sz w:val="24"/>
          <w:szCs w:val="24"/>
        </w:rPr>
        <w:t xml:space="preserve"> </w:t>
      </w:r>
      <w:r w:rsidRPr="000723B7">
        <w:rPr>
          <w:rFonts w:cstheme="minorHAnsi"/>
          <w:bCs/>
          <w:sz w:val="24"/>
          <w:szCs w:val="24"/>
        </w:rPr>
        <w:t>Ministerstwa Inwestycji i Rozwoju</w:t>
      </w:r>
      <w:r w:rsidR="004A0667" w:rsidRPr="000723B7">
        <w:rPr>
          <w:rFonts w:cstheme="minorHAnsi"/>
          <w:bCs/>
          <w:sz w:val="24"/>
          <w:szCs w:val="24"/>
        </w:rPr>
        <w:t xml:space="preserve">. Niniejsza ewaluacja koncentruje się na ocenie </w:t>
      </w:r>
      <w:r w:rsidR="0075641A" w:rsidRPr="000723B7">
        <w:rPr>
          <w:rFonts w:cstheme="minorHAnsi"/>
          <w:bCs/>
          <w:sz w:val="24"/>
          <w:szCs w:val="24"/>
        </w:rPr>
        <w:t>wpływ</w:t>
      </w:r>
      <w:r w:rsidR="004A0667" w:rsidRPr="000723B7">
        <w:rPr>
          <w:rFonts w:cstheme="minorHAnsi"/>
          <w:bCs/>
          <w:sz w:val="24"/>
          <w:szCs w:val="24"/>
        </w:rPr>
        <w:t>u</w:t>
      </w:r>
      <w:r w:rsidR="0075641A" w:rsidRPr="000723B7">
        <w:rPr>
          <w:rFonts w:cstheme="minorHAnsi"/>
          <w:bCs/>
          <w:sz w:val="24"/>
          <w:szCs w:val="24"/>
        </w:rPr>
        <w:t xml:space="preserve"> </w:t>
      </w:r>
      <w:r w:rsidR="004A0667" w:rsidRPr="000723B7">
        <w:rPr>
          <w:rFonts w:cstheme="minorHAnsi"/>
          <w:bCs/>
          <w:sz w:val="24"/>
          <w:szCs w:val="24"/>
        </w:rPr>
        <w:t>RPO WO 2014-2020</w:t>
      </w:r>
      <w:r w:rsidR="0075641A" w:rsidRPr="000723B7">
        <w:rPr>
          <w:rFonts w:cstheme="minorHAnsi"/>
          <w:bCs/>
          <w:sz w:val="24"/>
          <w:szCs w:val="24"/>
        </w:rPr>
        <w:t xml:space="preserve"> na realizację </w:t>
      </w:r>
      <w:r w:rsidR="00C538A9" w:rsidRPr="000723B7">
        <w:rPr>
          <w:rFonts w:cstheme="minorHAnsi"/>
          <w:bCs/>
          <w:sz w:val="24"/>
          <w:szCs w:val="24"/>
        </w:rPr>
        <w:t xml:space="preserve">następujących </w:t>
      </w:r>
      <w:r w:rsidR="0075641A" w:rsidRPr="000723B7">
        <w:rPr>
          <w:rFonts w:cstheme="minorHAnsi"/>
          <w:bCs/>
          <w:sz w:val="24"/>
          <w:szCs w:val="24"/>
        </w:rPr>
        <w:t xml:space="preserve">celów </w:t>
      </w:r>
      <w:r w:rsidR="00C538A9" w:rsidRPr="000723B7">
        <w:rPr>
          <w:rFonts w:cstheme="minorHAnsi"/>
          <w:bCs/>
          <w:sz w:val="24"/>
          <w:szCs w:val="24"/>
        </w:rPr>
        <w:t>OP IX:</w:t>
      </w:r>
    </w:p>
    <w:p w14:paraId="7905AE74" w14:textId="77777777" w:rsidR="00C538A9" w:rsidRPr="000723B7" w:rsidRDefault="00C538A9" w:rsidP="00C06562">
      <w:pPr>
        <w:pStyle w:val="Akapitzlist"/>
        <w:numPr>
          <w:ilvl w:val="0"/>
          <w:numId w:val="8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Cel szczegółowy 2: Podniesienie u uczniów kompetencji kluczowych i uniwersalnych niezbędnych do funkcjonowania na rynku pracy oraz rozwój indywidualnego podejścia do ucznia, w szczególności ze specjalnymi potrzebami edukacyjnymi</w:t>
      </w:r>
      <w:r w:rsidR="00205132" w:rsidRPr="000723B7">
        <w:rPr>
          <w:rFonts w:cstheme="minorHAnsi"/>
          <w:bCs/>
          <w:sz w:val="24"/>
          <w:szCs w:val="24"/>
        </w:rPr>
        <w:t>,</w:t>
      </w:r>
    </w:p>
    <w:p w14:paraId="6A028BD4" w14:textId="77777777" w:rsidR="00C538A9" w:rsidRPr="000723B7" w:rsidRDefault="00C538A9" w:rsidP="00C06562">
      <w:pPr>
        <w:pStyle w:val="Akapitzlist"/>
        <w:numPr>
          <w:ilvl w:val="0"/>
          <w:numId w:val="8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sz w:val="24"/>
          <w:szCs w:val="24"/>
        </w:rPr>
        <w:t>Cel szczegółowy 3: Zwiększenie szans zatrudnienia przyszłych absolwentów kształcenia i</w:t>
      </w:r>
      <w:r w:rsidR="00A90F42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szkolenia na regionalnym rynku pracy poprzez poprawę efektywności kształcenia i</w:t>
      </w:r>
      <w:r w:rsidR="00A90F42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szkolenia</w:t>
      </w:r>
      <w:r w:rsidR="00205132" w:rsidRPr="000723B7">
        <w:rPr>
          <w:rFonts w:cstheme="minorHAnsi"/>
          <w:sz w:val="24"/>
          <w:szCs w:val="24"/>
        </w:rPr>
        <w:t>,</w:t>
      </w:r>
    </w:p>
    <w:p w14:paraId="7EBB2F3C" w14:textId="77777777" w:rsidR="00D75E87" w:rsidRPr="000723B7" w:rsidRDefault="00C538A9" w:rsidP="00C06562">
      <w:pPr>
        <w:pStyle w:val="Akapitzlist"/>
        <w:numPr>
          <w:ilvl w:val="0"/>
          <w:numId w:val="8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lastRenderedPageBreak/>
        <w:t>Cel szczegółowy 4: Poprawa kompetencji i kwalifikacji osób dorosłych znajdujących się w</w:t>
      </w:r>
      <w:r w:rsidR="00A90F42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>niekorzystnej sytuacji na rynku pracy w zakresie rozwoju umiejętności TIK i znajomości języków obcych</w:t>
      </w:r>
      <w:r w:rsidR="00D75E87" w:rsidRPr="000723B7">
        <w:rPr>
          <w:rFonts w:cstheme="minorHAnsi"/>
          <w:bCs/>
          <w:sz w:val="24"/>
          <w:szCs w:val="24"/>
        </w:rPr>
        <w:t>,</w:t>
      </w:r>
    </w:p>
    <w:p w14:paraId="6E100E39" w14:textId="77777777" w:rsidR="00C538A9" w:rsidRPr="000723B7" w:rsidRDefault="00D75E87" w:rsidP="00C06562">
      <w:pPr>
        <w:pStyle w:val="Akapitzlist"/>
        <w:numPr>
          <w:ilvl w:val="0"/>
          <w:numId w:val="8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Cel szczegółowy 5: Poprawa kompetencji i kwalifikacji mieszkańców regionu.</w:t>
      </w:r>
    </w:p>
    <w:p w14:paraId="78FEA39B" w14:textId="77777777" w:rsidR="00F37159" w:rsidRPr="000723B7" w:rsidRDefault="0075641A" w:rsidP="00697E40">
      <w:pPr>
        <w:suppressAutoHyphens/>
        <w:spacing w:before="120"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Badanie to obejmie swoim zakresem działania mające na celu poprawę umiejętności, kompetencji, kwalifikacji (w tym również rozwoju postaw właściwych na rynku pracy) uczniów, nauczycieli i osób dorosłych w wyniku uzyskanego wsparcia z EFS oraz ich wpływ na zwiększenie zatrudnienia lub dalszej kontynuacji nauki</w:t>
      </w:r>
      <w:r w:rsidR="00D00929" w:rsidRPr="000723B7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Pr="000723B7">
        <w:rPr>
          <w:rFonts w:cstheme="minorHAnsi"/>
          <w:bCs/>
          <w:sz w:val="24"/>
          <w:szCs w:val="24"/>
        </w:rPr>
        <w:t>.</w:t>
      </w:r>
      <w:r w:rsidR="00D00929" w:rsidRPr="000723B7">
        <w:rPr>
          <w:rFonts w:cstheme="minorHAnsi"/>
          <w:bCs/>
          <w:sz w:val="24"/>
          <w:szCs w:val="24"/>
        </w:rPr>
        <w:t xml:space="preserve"> </w:t>
      </w:r>
    </w:p>
    <w:p w14:paraId="5BD757BC" w14:textId="77777777" w:rsidR="00A268A2" w:rsidRPr="000723B7" w:rsidRDefault="006332F5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Analizując interwencje RPO WO 2014-2020 podejmowane w obszarze edukacji, nie bez znaczenia</w:t>
      </w:r>
      <w:r w:rsidR="00E72CB3" w:rsidRPr="000723B7">
        <w:rPr>
          <w:rFonts w:cstheme="minorHAnsi"/>
          <w:bCs/>
          <w:sz w:val="24"/>
          <w:szCs w:val="24"/>
        </w:rPr>
        <w:t xml:space="preserve"> będą zmiany wywołane</w:t>
      </w:r>
      <w:r w:rsidRPr="000723B7">
        <w:rPr>
          <w:rFonts w:cstheme="minorHAnsi"/>
          <w:bCs/>
          <w:sz w:val="24"/>
          <w:szCs w:val="24"/>
        </w:rPr>
        <w:t xml:space="preserve"> </w:t>
      </w:r>
      <w:r w:rsidR="00E72CB3" w:rsidRPr="000723B7">
        <w:rPr>
          <w:rFonts w:cstheme="minorHAnsi"/>
          <w:bCs/>
          <w:sz w:val="24"/>
          <w:szCs w:val="24"/>
        </w:rPr>
        <w:t>r</w:t>
      </w:r>
      <w:r w:rsidR="00E72CB3" w:rsidRPr="000723B7">
        <w:rPr>
          <w:rFonts w:cstheme="minorHAnsi"/>
          <w:sz w:val="24"/>
          <w:szCs w:val="24"/>
        </w:rPr>
        <w:t xml:space="preserve">eformą systemu szkolnictwa, </w:t>
      </w:r>
      <w:r w:rsidR="003470C6" w:rsidRPr="000723B7">
        <w:rPr>
          <w:rFonts w:cstheme="minorHAnsi"/>
          <w:sz w:val="24"/>
          <w:szCs w:val="24"/>
        </w:rPr>
        <w:t>w tym</w:t>
      </w:r>
      <w:r w:rsidR="00E72CB3" w:rsidRPr="000723B7">
        <w:rPr>
          <w:rFonts w:cstheme="minorHAnsi"/>
          <w:sz w:val="24"/>
          <w:szCs w:val="24"/>
        </w:rPr>
        <w:t xml:space="preserve"> zmian</w:t>
      </w:r>
      <w:r w:rsidR="003470C6" w:rsidRPr="000723B7">
        <w:rPr>
          <w:rFonts w:cstheme="minorHAnsi"/>
          <w:sz w:val="24"/>
          <w:szCs w:val="24"/>
        </w:rPr>
        <w:t>a</w:t>
      </w:r>
      <w:r w:rsidR="00E72CB3" w:rsidRPr="000723B7">
        <w:rPr>
          <w:rFonts w:cstheme="minorHAnsi"/>
          <w:sz w:val="24"/>
          <w:szCs w:val="24"/>
        </w:rPr>
        <w:t xml:space="preserve"> wieku obowią</w:t>
      </w:r>
      <w:r w:rsidR="003470C6" w:rsidRPr="000723B7">
        <w:rPr>
          <w:rFonts w:cstheme="minorHAnsi"/>
          <w:sz w:val="24"/>
          <w:szCs w:val="24"/>
        </w:rPr>
        <w:t>zku szkolnego oraz przywrócenie</w:t>
      </w:r>
      <w:r w:rsidR="00E72CB3" w:rsidRPr="000723B7">
        <w:rPr>
          <w:rFonts w:cstheme="minorHAnsi"/>
          <w:sz w:val="24"/>
          <w:szCs w:val="24"/>
        </w:rPr>
        <w:t xml:space="preserve"> dwóch poziomów edukacji.</w:t>
      </w:r>
      <w:r w:rsidR="003470C6" w:rsidRPr="000723B7">
        <w:rPr>
          <w:rFonts w:cstheme="minorHAnsi"/>
          <w:sz w:val="24"/>
          <w:szCs w:val="24"/>
        </w:rPr>
        <w:t xml:space="preserve"> </w:t>
      </w:r>
      <w:r w:rsidR="00EA68A6" w:rsidRPr="000723B7">
        <w:rPr>
          <w:rFonts w:cstheme="minorHAnsi"/>
          <w:sz w:val="24"/>
          <w:szCs w:val="24"/>
        </w:rPr>
        <w:t xml:space="preserve">Istotnym elementem będzie również spojrzenie na edukację przez pryzmat pandemii COVID-19, która wymusiła wiele zmian i odcisnęła swoje piętno na systemie oświaty. </w:t>
      </w:r>
    </w:p>
    <w:p w14:paraId="6F4DACD2" w14:textId="77777777" w:rsidR="006332F5" w:rsidRPr="000723B7" w:rsidRDefault="003470C6" w:rsidP="00697E40">
      <w:pPr>
        <w:suppressAutoHyphens/>
        <w:spacing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Ponadto istotnym czynnikiem warunkującym tło badawcze</w:t>
      </w:r>
      <w:r w:rsidR="00EA68A6" w:rsidRPr="000723B7">
        <w:rPr>
          <w:rFonts w:cstheme="minorHAnsi"/>
          <w:sz w:val="24"/>
          <w:szCs w:val="24"/>
        </w:rPr>
        <w:t>,</w:t>
      </w:r>
      <w:r w:rsidRPr="000723B7">
        <w:rPr>
          <w:rFonts w:cstheme="minorHAnsi"/>
          <w:sz w:val="24"/>
          <w:szCs w:val="24"/>
        </w:rPr>
        <w:t xml:space="preserve"> a następnie pytania ewaluacyjne są </w:t>
      </w:r>
      <w:r w:rsidR="00615347" w:rsidRPr="000723B7">
        <w:rPr>
          <w:rFonts w:cstheme="minorHAnsi"/>
          <w:sz w:val="24"/>
          <w:szCs w:val="24"/>
        </w:rPr>
        <w:t>problemy</w:t>
      </w:r>
      <w:r w:rsidR="001F1DBF"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>demograficzne</w:t>
      </w:r>
      <w:r w:rsidR="005715BD" w:rsidRPr="000723B7">
        <w:rPr>
          <w:rFonts w:cstheme="minorHAnsi"/>
          <w:sz w:val="24"/>
          <w:szCs w:val="24"/>
        </w:rPr>
        <w:t xml:space="preserve"> Opolszczyzny, </w:t>
      </w:r>
      <w:r w:rsidRPr="000723B7">
        <w:rPr>
          <w:rFonts w:cstheme="minorHAnsi"/>
          <w:sz w:val="24"/>
          <w:szCs w:val="24"/>
        </w:rPr>
        <w:t xml:space="preserve">oddziaływujące </w:t>
      </w:r>
      <w:r w:rsidR="00242FB3" w:rsidRPr="000723B7">
        <w:rPr>
          <w:rFonts w:cstheme="minorHAnsi"/>
          <w:sz w:val="24"/>
          <w:szCs w:val="24"/>
        </w:rPr>
        <w:t>m.in.</w:t>
      </w:r>
      <w:r w:rsidRPr="000723B7">
        <w:rPr>
          <w:rFonts w:cstheme="minorHAnsi"/>
          <w:sz w:val="24"/>
          <w:szCs w:val="24"/>
        </w:rPr>
        <w:t xml:space="preserve"> na</w:t>
      </w:r>
      <w:r w:rsidR="00242FB3" w:rsidRPr="000723B7">
        <w:rPr>
          <w:rFonts w:cstheme="minorHAnsi"/>
          <w:sz w:val="24"/>
          <w:szCs w:val="24"/>
        </w:rPr>
        <w:t xml:space="preserve"> obszar edukacji i rynku pracy, </w:t>
      </w:r>
      <w:r w:rsidR="001F1DBF" w:rsidRPr="000723B7">
        <w:rPr>
          <w:rFonts w:cstheme="minorHAnsi"/>
          <w:sz w:val="24"/>
          <w:szCs w:val="24"/>
        </w:rPr>
        <w:t>powodując</w:t>
      </w:r>
      <w:r w:rsidR="00615347" w:rsidRPr="000723B7">
        <w:rPr>
          <w:rFonts w:cstheme="minorHAnsi"/>
          <w:sz w:val="24"/>
          <w:szCs w:val="24"/>
        </w:rPr>
        <w:t>e</w:t>
      </w:r>
      <w:r w:rsidR="001F1DBF"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>np.</w:t>
      </w:r>
      <w:r w:rsidR="00242FB3" w:rsidRPr="000723B7">
        <w:rPr>
          <w:rFonts w:cstheme="minorHAnsi"/>
          <w:sz w:val="24"/>
          <w:szCs w:val="24"/>
        </w:rPr>
        <w:t>:</w:t>
      </w:r>
      <w:r w:rsidRPr="000723B7">
        <w:rPr>
          <w:rFonts w:cstheme="minorHAnsi"/>
          <w:sz w:val="24"/>
          <w:szCs w:val="24"/>
        </w:rPr>
        <w:t xml:space="preserve"> </w:t>
      </w:r>
      <w:r w:rsidR="00B835F1" w:rsidRPr="000723B7">
        <w:rPr>
          <w:rFonts w:cstheme="minorHAnsi"/>
          <w:sz w:val="24"/>
          <w:szCs w:val="24"/>
        </w:rPr>
        <w:t>zmniejszanie się liczby uczniów; wzrost kosztó</w:t>
      </w:r>
      <w:r w:rsidR="00242FB3" w:rsidRPr="000723B7">
        <w:rPr>
          <w:rFonts w:cstheme="minorHAnsi"/>
          <w:sz w:val="24"/>
          <w:szCs w:val="24"/>
        </w:rPr>
        <w:t>w utrzymania placówek powodującą</w:t>
      </w:r>
      <w:r w:rsidR="00B835F1" w:rsidRPr="000723B7">
        <w:rPr>
          <w:rFonts w:cstheme="minorHAnsi"/>
          <w:sz w:val="24"/>
          <w:szCs w:val="24"/>
        </w:rPr>
        <w:t xml:space="preserve"> konieczność likwidacji</w:t>
      </w:r>
      <w:r w:rsidR="00AF49A0" w:rsidRPr="000723B7">
        <w:rPr>
          <w:rFonts w:cstheme="minorHAnsi"/>
          <w:sz w:val="24"/>
          <w:szCs w:val="24"/>
        </w:rPr>
        <w:t xml:space="preserve"> / restrukturyzacji</w:t>
      </w:r>
      <w:r w:rsidR="00B835F1" w:rsidRPr="000723B7">
        <w:rPr>
          <w:rFonts w:cstheme="minorHAnsi"/>
          <w:sz w:val="24"/>
          <w:szCs w:val="24"/>
        </w:rPr>
        <w:t xml:space="preserve"> infrastruktury edukacyjnej; </w:t>
      </w:r>
      <w:r w:rsidR="00552C8D" w:rsidRPr="000723B7">
        <w:rPr>
          <w:rFonts w:cstheme="minorHAnsi"/>
          <w:sz w:val="24"/>
          <w:szCs w:val="24"/>
        </w:rPr>
        <w:t xml:space="preserve">kurczenie się zasobów pracy </w:t>
      </w:r>
      <w:r w:rsidR="00B835F1" w:rsidRPr="000723B7">
        <w:rPr>
          <w:rFonts w:cstheme="minorHAnsi"/>
          <w:sz w:val="24"/>
          <w:szCs w:val="24"/>
        </w:rPr>
        <w:t>(</w:t>
      </w:r>
      <w:r w:rsidR="00AF49A0" w:rsidRPr="000723B7">
        <w:rPr>
          <w:rFonts w:cstheme="minorHAnsi"/>
          <w:sz w:val="24"/>
          <w:szCs w:val="24"/>
        </w:rPr>
        <w:t>poprzez</w:t>
      </w:r>
      <w:r w:rsidR="00B835F1" w:rsidRPr="000723B7">
        <w:rPr>
          <w:rFonts w:cstheme="minorHAnsi"/>
          <w:sz w:val="24"/>
          <w:szCs w:val="24"/>
        </w:rPr>
        <w:t xml:space="preserve"> odpływ młodych ludzi po zakończonej edukacji</w:t>
      </w:r>
      <w:r w:rsidR="00615347" w:rsidRPr="000723B7">
        <w:rPr>
          <w:rFonts w:cstheme="minorHAnsi"/>
          <w:sz w:val="24"/>
          <w:szCs w:val="24"/>
        </w:rPr>
        <w:t xml:space="preserve"> oraz starzejące się społeczeństwo</w:t>
      </w:r>
      <w:r w:rsidR="00B835F1" w:rsidRPr="000723B7">
        <w:rPr>
          <w:rFonts w:cstheme="minorHAnsi"/>
          <w:sz w:val="24"/>
          <w:szCs w:val="24"/>
        </w:rPr>
        <w:t xml:space="preserve">) </w:t>
      </w:r>
      <w:r w:rsidR="00242FB3" w:rsidRPr="000723B7">
        <w:rPr>
          <w:rFonts w:cstheme="minorHAnsi"/>
          <w:sz w:val="24"/>
          <w:szCs w:val="24"/>
        </w:rPr>
        <w:t>skutkujące</w:t>
      </w:r>
      <w:r w:rsidRPr="000723B7">
        <w:rPr>
          <w:rFonts w:cstheme="minorHAnsi"/>
          <w:sz w:val="24"/>
          <w:szCs w:val="24"/>
        </w:rPr>
        <w:t xml:space="preserve"> trudn</w:t>
      </w:r>
      <w:r w:rsidR="00AF49A0" w:rsidRPr="000723B7">
        <w:rPr>
          <w:rFonts w:cstheme="minorHAnsi"/>
          <w:sz w:val="24"/>
          <w:szCs w:val="24"/>
        </w:rPr>
        <w:t>ości</w:t>
      </w:r>
      <w:r w:rsidR="00242FB3" w:rsidRPr="000723B7">
        <w:rPr>
          <w:rFonts w:cstheme="minorHAnsi"/>
          <w:sz w:val="24"/>
          <w:szCs w:val="24"/>
        </w:rPr>
        <w:t>ami</w:t>
      </w:r>
      <w:r w:rsidR="00AF49A0" w:rsidRPr="000723B7">
        <w:rPr>
          <w:rFonts w:cstheme="minorHAnsi"/>
          <w:sz w:val="24"/>
          <w:szCs w:val="24"/>
        </w:rPr>
        <w:t xml:space="preserve"> w pozyskiwaniu pracowników</w:t>
      </w:r>
      <w:r w:rsidRPr="000723B7">
        <w:rPr>
          <w:rFonts w:cstheme="minorHAnsi"/>
          <w:sz w:val="24"/>
          <w:szCs w:val="24"/>
        </w:rPr>
        <w:t>.</w:t>
      </w:r>
      <w:r w:rsidR="00B835F1" w:rsidRPr="000723B7">
        <w:rPr>
          <w:rFonts w:eastAsia="Calibri" w:cstheme="minorHAnsi"/>
          <w:sz w:val="24"/>
          <w:szCs w:val="24"/>
        </w:rPr>
        <w:t xml:space="preserve"> </w:t>
      </w:r>
      <w:r w:rsidR="00B835F1" w:rsidRPr="000723B7">
        <w:rPr>
          <w:rFonts w:cstheme="minorHAnsi"/>
          <w:sz w:val="24"/>
          <w:szCs w:val="24"/>
        </w:rPr>
        <w:t>W</w:t>
      </w:r>
      <w:r w:rsidR="00343684" w:rsidRPr="000723B7">
        <w:rPr>
          <w:rFonts w:cstheme="minorHAnsi"/>
          <w:sz w:val="24"/>
          <w:szCs w:val="24"/>
        </w:rPr>
        <w:t> </w:t>
      </w:r>
      <w:r w:rsidR="00B835F1" w:rsidRPr="000723B7">
        <w:rPr>
          <w:rFonts w:cstheme="minorHAnsi"/>
          <w:sz w:val="24"/>
          <w:szCs w:val="24"/>
        </w:rPr>
        <w:t xml:space="preserve">kontekście </w:t>
      </w:r>
      <w:r w:rsidR="00AF49A0" w:rsidRPr="000723B7">
        <w:rPr>
          <w:rFonts w:cstheme="minorHAnsi"/>
          <w:sz w:val="24"/>
          <w:szCs w:val="24"/>
        </w:rPr>
        <w:t xml:space="preserve">kształcenia ustawicznego zasadnicze jest </w:t>
      </w:r>
      <w:r w:rsidR="00867096" w:rsidRPr="000723B7">
        <w:rPr>
          <w:rFonts w:cstheme="minorHAnsi"/>
          <w:sz w:val="24"/>
          <w:szCs w:val="24"/>
        </w:rPr>
        <w:t>systematyczne zwiększenie uczestnictwa osób w wieku 25-64 lata w formalnym kształceniu ustawicznym</w:t>
      </w:r>
      <w:r w:rsidR="00867096" w:rsidRPr="000723B7">
        <w:rPr>
          <w:rStyle w:val="Odwoanieprzypisudolnego"/>
          <w:rFonts w:cstheme="minorHAnsi"/>
          <w:sz w:val="24"/>
          <w:szCs w:val="24"/>
        </w:rPr>
        <w:footnoteReference w:id="3"/>
      </w:r>
      <w:r w:rsidR="00867096" w:rsidRPr="000723B7">
        <w:rPr>
          <w:rFonts w:cstheme="minorHAnsi"/>
          <w:sz w:val="24"/>
          <w:szCs w:val="24"/>
        </w:rPr>
        <w:t>.</w:t>
      </w:r>
    </w:p>
    <w:p w14:paraId="11EBF937" w14:textId="77777777" w:rsidR="009753E4" w:rsidRPr="000723B7" w:rsidRDefault="00F87CA3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 xml:space="preserve">Dodatkowo analiza Działań 9.2 i 9.3 w ramach </w:t>
      </w:r>
      <w:r w:rsidR="00A450C8" w:rsidRPr="000723B7">
        <w:rPr>
          <w:rFonts w:cstheme="minorHAnsi"/>
          <w:bCs/>
          <w:sz w:val="24"/>
          <w:szCs w:val="24"/>
        </w:rPr>
        <w:t>„</w:t>
      </w:r>
      <w:r w:rsidRPr="000723B7">
        <w:rPr>
          <w:rFonts w:cstheme="minorHAnsi"/>
          <w:bCs/>
          <w:sz w:val="24"/>
          <w:szCs w:val="24"/>
        </w:rPr>
        <w:t xml:space="preserve">Ewaluacji </w:t>
      </w:r>
      <w:proofErr w:type="spellStart"/>
      <w:r w:rsidRPr="000723B7">
        <w:rPr>
          <w:rFonts w:cstheme="minorHAnsi"/>
          <w:bCs/>
          <w:sz w:val="24"/>
          <w:szCs w:val="24"/>
        </w:rPr>
        <w:t>mid</w:t>
      </w:r>
      <w:proofErr w:type="spellEnd"/>
      <w:r w:rsidRPr="000723B7">
        <w:rPr>
          <w:rFonts w:cstheme="minorHAnsi"/>
          <w:bCs/>
          <w:sz w:val="24"/>
          <w:szCs w:val="24"/>
        </w:rPr>
        <w:t>-term dotycząca postępu rzeczowego RPO WO 2014-2020 dla potrzeb przeglądu śródokresowego, w tym realizacji zapisów ram i rezerwy wykonania</w:t>
      </w:r>
      <w:r w:rsidR="00A450C8" w:rsidRPr="000723B7">
        <w:rPr>
          <w:rFonts w:cstheme="minorHAnsi"/>
          <w:bCs/>
          <w:sz w:val="24"/>
          <w:szCs w:val="24"/>
        </w:rPr>
        <w:t>”</w:t>
      </w:r>
      <w:r w:rsidR="00D735F3" w:rsidRPr="000723B7">
        <w:rPr>
          <w:rStyle w:val="Odwoanieprzypisudolnego"/>
          <w:rFonts w:cstheme="minorHAnsi"/>
          <w:bCs/>
          <w:sz w:val="24"/>
          <w:szCs w:val="24"/>
        </w:rPr>
        <w:footnoteReference w:id="4"/>
      </w:r>
      <w:r w:rsidRPr="000723B7">
        <w:rPr>
          <w:rFonts w:cstheme="minorHAnsi"/>
          <w:bCs/>
          <w:sz w:val="24"/>
          <w:szCs w:val="24"/>
        </w:rPr>
        <w:t>, wskazuje m.in. na niejednolitość rozumienia</w:t>
      </w:r>
      <w:r w:rsidR="009753E4" w:rsidRPr="000723B7">
        <w:rPr>
          <w:rFonts w:cstheme="minorHAnsi"/>
          <w:bCs/>
          <w:sz w:val="24"/>
          <w:szCs w:val="24"/>
        </w:rPr>
        <w:t xml:space="preserve"> </w:t>
      </w:r>
      <w:r w:rsidRPr="000723B7">
        <w:rPr>
          <w:rFonts w:cstheme="minorHAnsi"/>
          <w:bCs/>
          <w:sz w:val="24"/>
          <w:szCs w:val="24"/>
        </w:rPr>
        <w:t>pojęcia „nabycia kompetencji” i przypuszczalnie znaczące zróżnicowanie metodologii pomiaru osiągniętych wartości wskaźników</w:t>
      </w:r>
      <w:r w:rsidR="009753E4" w:rsidRPr="000723B7">
        <w:rPr>
          <w:rFonts w:cstheme="minorHAnsi"/>
          <w:bCs/>
          <w:sz w:val="24"/>
          <w:szCs w:val="24"/>
        </w:rPr>
        <w:t xml:space="preserve"> przez beneficjentów</w:t>
      </w:r>
      <w:r w:rsidRPr="000723B7">
        <w:rPr>
          <w:rFonts w:cstheme="minorHAnsi"/>
          <w:bCs/>
          <w:sz w:val="24"/>
          <w:szCs w:val="24"/>
        </w:rPr>
        <w:t>.</w:t>
      </w:r>
      <w:r w:rsidR="009753E4" w:rsidRPr="000723B7">
        <w:rPr>
          <w:rFonts w:cstheme="minorHAnsi"/>
          <w:bCs/>
          <w:sz w:val="24"/>
          <w:szCs w:val="24"/>
        </w:rPr>
        <w:t xml:space="preserve"> Niniejszy wniosek dał podstawę do sformułowania rekomendacji koncentrującej się na potrzebie przeanalizowania, w jaki sposób poszczególni beneficjenci określali minimalny poziom wymagań, powyżej którego </w:t>
      </w:r>
      <w:r w:rsidR="009753E4" w:rsidRPr="000723B7">
        <w:rPr>
          <w:rFonts w:cstheme="minorHAnsi"/>
          <w:bCs/>
          <w:sz w:val="24"/>
          <w:szCs w:val="24"/>
        </w:rPr>
        <w:lastRenderedPageBreak/>
        <w:t>uznawano, że nabycie kompetencji miało miejsce, oraz w jaki sposób prowadzili ocenę efektów uczenia się osiąganych przez uczestników projektów (</w:t>
      </w:r>
      <w:r w:rsidR="00190BA1" w:rsidRPr="000723B7">
        <w:rPr>
          <w:rFonts w:cstheme="minorHAnsi"/>
          <w:bCs/>
          <w:sz w:val="24"/>
          <w:szCs w:val="24"/>
        </w:rPr>
        <w:t xml:space="preserve">m.in. </w:t>
      </w:r>
      <w:r w:rsidR="009753E4" w:rsidRPr="000723B7">
        <w:rPr>
          <w:rFonts w:cstheme="minorHAnsi"/>
          <w:bCs/>
          <w:sz w:val="24"/>
          <w:szCs w:val="24"/>
        </w:rPr>
        <w:t>uczniów i nauczycieli oraz osób uczestniczących w kształceniu</w:t>
      </w:r>
      <w:r w:rsidR="009753E4" w:rsidRPr="000723B7">
        <w:rPr>
          <w:rFonts w:cs="Calibri"/>
          <w:bCs/>
          <w:sz w:val="24"/>
          <w:szCs w:val="24"/>
        </w:rPr>
        <w:t xml:space="preserve"> ustawicznym). </w:t>
      </w:r>
    </w:p>
    <w:p w14:paraId="24C46F73" w14:textId="77777777" w:rsidR="00947659" w:rsidRPr="000723B7" w:rsidRDefault="00947659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 xml:space="preserve">W toku realizowanego zamówienia Wykonawca powinien wziąć pod uwagę także inne opracowania (w tym raporty ewaluacyjne) w obszarze edukacji, w szczególności na etapie </w:t>
      </w:r>
      <w:proofErr w:type="spellStart"/>
      <w:r w:rsidRPr="000723B7">
        <w:rPr>
          <w:rFonts w:cstheme="minorHAnsi"/>
          <w:bCs/>
          <w:sz w:val="24"/>
          <w:szCs w:val="24"/>
        </w:rPr>
        <w:t>Desk</w:t>
      </w:r>
      <w:proofErr w:type="spellEnd"/>
      <w:r w:rsidRPr="000723B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723B7">
        <w:rPr>
          <w:rFonts w:cstheme="minorHAnsi"/>
          <w:bCs/>
          <w:sz w:val="24"/>
          <w:szCs w:val="24"/>
        </w:rPr>
        <w:t>research</w:t>
      </w:r>
      <w:proofErr w:type="spellEnd"/>
      <w:r w:rsidRPr="000723B7">
        <w:rPr>
          <w:rFonts w:cstheme="minorHAnsi"/>
          <w:bCs/>
          <w:sz w:val="24"/>
          <w:szCs w:val="24"/>
        </w:rPr>
        <w:t xml:space="preserve"> i formułowania w ramach raportu końcowego wniosków i rekomendacji pod kątem przyszłego programu regionalnego </w:t>
      </w:r>
      <w:r w:rsidR="00A90F42" w:rsidRPr="000723B7">
        <w:rPr>
          <w:rFonts w:cstheme="minorHAnsi"/>
          <w:bCs/>
          <w:sz w:val="24"/>
          <w:szCs w:val="24"/>
        </w:rPr>
        <w:t>„</w:t>
      </w:r>
      <w:r w:rsidRPr="000723B7">
        <w:rPr>
          <w:rFonts w:cstheme="minorHAnsi"/>
          <w:bCs/>
          <w:sz w:val="24"/>
          <w:szCs w:val="24"/>
        </w:rPr>
        <w:t>Fundusze Europejskie dla Opolskiego na lata 2021-2027</w:t>
      </w:r>
      <w:r w:rsidR="00A90F42" w:rsidRPr="000723B7">
        <w:rPr>
          <w:rFonts w:cstheme="minorHAnsi"/>
          <w:bCs/>
          <w:sz w:val="24"/>
          <w:szCs w:val="24"/>
        </w:rPr>
        <w:t>”</w:t>
      </w:r>
      <w:r w:rsidR="003D12C0" w:rsidRPr="000723B7">
        <w:rPr>
          <w:rFonts w:cstheme="minorHAnsi"/>
          <w:bCs/>
          <w:sz w:val="24"/>
          <w:szCs w:val="24"/>
        </w:rPr>
        <w:t xml:space="preserve"> (FEO 2021-2027)</w:t>
      </w:r>
      <w:r w:rsidRPr="000723B7">
        <w:rPr>
          <w:rFonts w:cstheme="minorHAnsi"/>
          <w:bCs/>
          <w:sz w:val="24"/>
          <w:szCs w:val="24"/>
        </w:rPr>
        <w:t>.</w:t>
      </w:r>
    </w:p>
    <w:p w14:paraId="1EF458A9" w14:textId="77777777" w:rsidR="00947659" w:rsidRPr="000723B7" w:rsidRDefault="00947659" w:rsidP="00697E40">
      <w:pPr>
        <w:suppressAutoHyphens/>
        <w:autoSpaceDE w:val="0"/>
        <w:autoSpaceDN w:val="0"/>
        <w:adjustRightInd w:val="0"/>
        <w:spacing w:after="120" w:line="276" w:lineRule="auto"/>
        <w:rPr>
          <w:rFonts w:cs="Calibri-BoldItalic"/>
          <w:bCs/>
          <w:i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Wśród powyższych opracowań w szczególności analizie powinny podlegać opracowania IZ</w:t>
      </w:r>
      <w:r w:rsidR="00A90F42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>POWER oraz analiza regionalna zrealizowan</w:t>
      </w:r>
      <w:r w:rsidR="008A39BE" w:rsidRPr="000723B7">
        <w:rPr>
          <w:rFonts w:cstheme="minorHAnsi"/>
          <w:bCs/>
          <w:sz w:val="24"/>
          <w:szCs w:val="24"/>
        </w:rPr>
        <w:t>a</w:t>
      </w:r>
      <w:r w:rsidRPr="000723B7">
        <w:rPr>
          <w:rFonts w:cstheme="minorHAnsi"/>
          <w:bCs/>
          <w:sz w:val="24"/>
          <w:szCs w:val="24"/>
        </w:rPr>
        <w:t xml:space="preserve"> w województwie opolskim pod koniec 2020</w:t>
      </w:r>
      <w:r w:rsidR="00A90F42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 xml:space="preserve">roku pn. </w:t>
      </w:r>
      <w:r w:rsidR="00A90F42" w:rsidRPr="000723B7">
        <w:rPr>
          <w:rFonts w:cstheme="minorHAnsi"/>
          <w:bCs/>
          <w:sz w:val="24"/>
          <w:szCs w:val="24"/>
        </w:rPr>
        <w:t>„</w:t>
      </w:r>
      <w:r w:rsidRPr="000723B7">
        <w:rPr>
          <w:rFonts w:cs="Calibri-BoldItalic"/>
          <w:bCs/>
          <w:iCs/>
          <w:sz w:val="24"/>
          <w:szCs w:val="24"/>
        </w:rPr>
        <w:t>Analiza w zakresie interwencji edukacyjnych określonych w RPO WO 2021-2027</w:t>
      </w:r>
      <w:r w:rsidR="00A90F42" w:rsidRPr="000723B7">
        <w:rPr>
          <w:rFonts w:cs="Calibri-BoldItalic"/>
          <w:bCs/>
          <w:iCs/>
          <w:sz w:val="24"/>
          <w:szCs w:val="24"/>
        </w:rPr>
        <w:t>”</w:t>
      </w:r>
      <w:r w:rsidRPr="000723B7">
        <w:rPr>
          <w:rFonts w:cs="Calibri-BoldItalic"/>
          <w:bCs/>
          <w:iCs/>
          <w:sz w:val="24"/>
          <w:szCs w:val="24"/>
        </w:rPr>
        <w:t xml:space="preserve">, w ramach której </w:t>
      </w:r>
      <w:r w:rsidRPr="000723B7">
        <w:rPr>
          <w:rFonts w:cstheme="minorHAnsi"/>
          <w:bCs/>
          <w:sz w:val="24"/>
          <w:szCs w:val="24"/>
        </w:rPr>
        <w:t>wypracowane zostały rekomendowane interwencje edukacyjne pod kątem funduszy unijnych wdrażanych w województwie opolskim w okresie 2021-2027</w:t>
      </w:r>
      <w:r w:rsidRPr="000723B7">
        <w:rPr>
          <w:rStyle w:val="Odwoanieprzypisudolnego"/>
          <w:rFonts w:cstheme="minorHAnsi"/>
          <w:bCs/>
          <w:sz w:val="24"/>
          <w:szCs w:val="24"/>
        </w:rPr>
        <w:footnoteReference w:id="5"/>
      </w:r>
      <w:r w:rsidRPr="000723B7">
        <w:rPr>
          <w:rFonts w:cstheme="minorHAnsi"/>
          <w:bCs/>
          <w:sz w:val="24"/>
          <w:szCs w:val="24"/>
        </w:rPr>
        <w:t xml:space="preserve">. </w:t>
      </w:r>
    </w:p>
    <w:p w14:paraId="1EFA029E" w14:textId="77777777" w:rsidR="009753E4" w:rsidRPr="000723B7" w:rsidRDefault="009753E4" w:rsidP="00697E40">
      <w:pPr>
        <w:suppressAutoHyphens/>
        <w:spacing w:after="12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 xml:space="preserve">Przedmiotowe badanie ewaluacyjne </w:t>
      </w:r>
      <w:r w:rsidR="00262784" w:rsidRPr="000723B7">
        <w:rPr>
          <w:rFonts w:cstheme="minorHAnsi"/>
          <w:bCs/>
          <w:sz w:val="24"/>
          <w:szCs w:val="24"/>
        </w:rPr>
        <w:t>pomoże w ocenie wpływu wsparcia na efekty procesu nauczania</w:t>
      </w:r>
      <w:r w:rsidRPr="000723B7">
        <w:rPr>
          <w:rFonts w:cstheme="minorHAnsi"/>
          <w:bCs/>
          <w:sz w:val="24"/>
          <w:szCs w:val="24"/>
        </w:rPr>
        <w:t xml:space="preserve"> w regionie, adekwatność interwencji z punktu widzenia poprawy jakości kształcenia oraz osiągnięte efekty. Badanie obejmie swoim zakresem obszar kształcenia ogólnego, zawodowego oraz ustawicznego. Wiedza na ten temat </w:t>
      </w:r>
      <w:r w:rsidR="00F46504" w:rsidRPr="000723B7">
        <w:rPr>
          <w:rFonts w:cstheme="minorHAnsi"/>
          <w:bCs/>
          <w:sz w:val="24"/>
          <w:szCs w:val="24"/>
        </w:rPr>
        <w:t xml:space="preserve">dodatkowo </w:t>
      </w:r>
      <w:r w:rsidRPr="000723B7">
        <w:rPr>
          <w:rFonts w:cstheme="minorHAnsi"/>
          <w:bCs/>
          <w:sz w:val="24"/>
          <w:szCs w:val="24"/>
        </w:rPr>
        <w:t xml:space="preserve">ułatwi Instytucji Zarządzającej </w:t>
      </w:r>
      <w:r w:rsidR="00242FB3" w:rsidRPr="000723B7">
        <w:rPr>
          <w:rFonts w:cstheme="minorHAnsi"/>
          <w:bCs/>
          <w:sz w:val="24"/>
          <w:szCs w:val="24"/>
        </w:rPr>
        <w:t xml:space="preserve">oraz Instytucjom Pośredniczącym </w:t>
      </w:r>
      <w:r w:rsidRPr="000723B7">
        <w:rPr>
          <w:rFonts w:cstheme="minorHAnsi"/>
          <w:bCs/>
          <w:sz w:val="24"/>
          <w:szCs w:val="24"/>
        </w:rPr>
        <w:t xml:space="preserve">zaplanowanie wsparcia </w:t>
      </w:r>
      <w:r w:rsidR="004102F2" w:rsidRPr="000723B7">
        <w:rPr>
          <w:rFonts w:cstheme="minorHAnsi"/>
          <w:bCs/>
          <w:sz w:val="24"/>
          <w:szCs w:val="24"/>
        </w:rPr>
        <w:t xml:space="preserve">do </w:t>
      </w:r>
      <w:r w:rsidR="00801528" w:rsidRPr="000723B7">
        <w:rPr>
          <w:rFonts w:cstheme="minorHAnsi"/>
          <w:bCs/>
          <w:sz w:val="24"/>
          <w:szCs w:val="24"/>
        </w:rPr>
        <w:t>2027</w:t>
      </w:r>
      <w:r w:rsidR="00D80D4B" w:rsidRPr="000723B7">
        <w:rPr>
          <w:rFonts w:cstheme="minorHAnsi"/>
          <w:bCs/>
          <w:sz w:val="24"/>
          <w:szCs w:val="24"/>
        </w:rPr>
        <w:t> </w:t>
      </w:r>
      <w:r w:rsidR="004102F2" w:rsidRPr="000723B7">
        <w:rPr>
          <w:rFonts w:cstheme="minorHAnsi"/>
          <w:bCs/>
          <w:sz w:val="24"/>
          <w:szCs w:val="24"/>
        </w:rPr>
        <w:t>roku</w:t>
      </w:r>
      <w:r w:rsidRPr="000723B7">
        <w:rPr>
          <w:rFonts w:cstheme="minorHAnsi"/>
          <w:bCs/>
          <w:sz w:val="24"/>
          <w:szCs w:val="24"/>
        </w:rPr>
        <w:t>, w tym określenie realistycznego poziomu wskaźników rezultatu oraz pozwoli promować dobre praktyki wśród projektodawców.</w:t>
      </w:r>
    </w:p>
    <w:p w14:paraId="78433C37" w14:textId="77777777" w:rsidR="00D00929" w:rsidRPr="000723B7" w:rsidRDefault="00D00929" w:rsidP="00697E40">
      <w:pPr>
        <w:suppressAutoHyphens/>
        <w:spacing w:after="24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Głównymi odbiorcami wyników badania będą: Instytucja Zarządzająca i Instytucja Pośrednicząca RPO WO 2014-2020, Zarząd Województwa Opolskiego, Komitet Monitorujący RPO WO 2014-2020, beneficjenci, a także Krajowa Jednostka Ewaluacji i Komisja Europejska</w:t>
      </w:r>
      <w:r w:rsidR="00A450C8" w:rsidRPr="000723B7">
        <w:rPr>
          <w:rFonts w:cstheme="minorHAnsi"/>
          <w:bCs/>
          <w:sz w:val="24"/>
          <w:szCs w:val="24"/>
        </w:rPr>
        <w:t xml:space="preserve"> oraz interesariusze systemu edukacji i kształcenia ustawicznego</w:t>
      </w:r>
      <w:r w:rsidRPr="000723B7">
        <w:rPr>
          <w:rFonts w:cstheme="minorHAnsi"/>
          <w:bCs/>
          <w:sz w:val="24"/>
          <w:szCs w:val="24"/>
        </w:rPr>
        <w:t>.</w:t>
      </w:r>
    </w:p>
    <w:p w14:paraId="4669FB7F" w14:textId="77777777" w:rsidR="000F5D24" w:rsidRPr="000723B7" w:rsidRDefault="000F5D24" w:rsidP="00697E40">
      <w:pPr>
        <w:suppressAutoHyphens/>
        <w:spacing w:after="240" w:line="276" w:lineRule="auto"/>
        <w:rPr>
          <w:rFonts w:cstheme="minorHAnsi"/>
          <w:bCs/>
          <w:sz w:val="24"/>
          <w:szCs w:val="24"/>
        </w:rPr>
      </w:pPr>
      <w:r w:rsidRPr="000723B7">
        <w:rPr>
          <w:sz w:val="24"/>
          <w:szCs w:val="24"/>
        </w:rPr>
        <w:t>Dodatkowymi odbiorcami badania będą opinia publiczna i media.</w:t>
      </w:r>
    </w:p>
    <w:p w14:paraId="6AE2182B" w14:textId="77777777" w:rsidR="00BC1E5E" w:rsidRPr="000723B7" w:rsidRDefault="00BC1E5E" w:rsidP="00697E40">
      <w:pPr>
        <w:pStyle w:val="Nagwek2"/>
      </w:pPr>
      <w:r w:rsidRPr="000723B7">
        <w:lastRenderedPageBreak/>
        <w:t>CEL</w:t>
      </w:r>
      <w:r w:rsidR="00A963DC" w:rsidRPr="000723B7">
        <w:t>E</w:t>
      </w:r>
      <w:r w:rsidRPr="000723B7">
        <w:t xml:space="preserve"> BADANIA </w:t>
      </w:r>
      <w:r w:rsidR="001E06ED" w:rsidRPr="000723B7">
        <w:t>EWALUACYJNEGO</w:t>
      </w:r>
      <w:r w:rsidR="00040D6C" w:rsidRPr="000723B7">
        <w:t xml:space="preserve"> I PYTANIA EWALUACYJNE</w:t>
      </w:r>
    </w:p>
    <w:p w14:paraId="7EC60C13" w14:textId="77777777" w:rsidR="00CD5293" w:rsidRPr="000723B7" w:rsidRDefault="0029367C" w:rsidP="00697E40">
      <w:pPr>
        <w:suppressAutoHyphens/>
        <w:spacing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Głównym celem badania jest o</w:t>
      </w:r>
      <w:r w:rsidR="005A6226" w:rsidRPr="000723B7">
        <w:rPr>
          <w:rFonts w:cstheme="minorHAnsi"/>
          <w:sz w:val="24"/>
          <w:szCs w:val="24"/>
        </w:rPr>
        <w:t>cena realizacji</w:t>
      </w:r>
      <w:r w:rsidR="00CD5293" w:rsidRPr="000723B7">
        <w:rPr>
          <w:rFonts w:cstheme="minorHAnsi"/>
          <w:sz w:val="24"/>
          <w:szCs w:val="24"/>
        </w:rPr>
        <w:t xml:space="preserve"> dotychczasowych działa</w:t>
      </w:r>
      <w:r w:rsidR="00C30423" w:rsidRPr="000723B7">
        <w:rPr>
          <w:rFonts w:cstheme="minorHAnsi"/>
          <w:sz w:val="24"/>
          <w:szCs w:val="24"/>
        </w:rPr>
        <w:t xml:space="preserve">ń na rzecz edukacji ogólnej, </w:t>
      </w:r>
      <w:r w:rsidR="00A9085C" w:rsidRPr="000723B7">
        <w:rPr>
          <w:rFonts w:cstheme="minorHAnsi"/>
          <w:sz w:val="24"/>
          <w:szCs w:val="24"/>
        </w:rPr>
        <w:t xml:space="preserve">zawodowej oraz </w:t>
      </w:r>
      <w:r w:rsidR="00C30423" w:rsidRPr="000723B7">
        <w:rPr>
          <w:rFonts w:cstheme="minorHAnsi"/>
          <w:sz w:val="24"/>
          <w:szCs w:val="24"/>
        </w:rPr>
        <w:t>ustawicznej podejmowanych w ramach RPO WO 2014-2020</w:t>
      </w:r>
      <w:r w:rsidR="00F02A6B" w:rsidRPr="000723B7">
        <w:rPr>
          <w:rFonts w:cstheme="minorHAnsi"/>
          <w:sz w:val="24"/>
          <w:szCs w:val="24"/>
        </w:rPr>
        <w:t xml:space="preserve"> oraz analiza aspiracji społecznych i zawodowych uczniów szkół ponadpodstawowych</w:t>
      </w:r>
      <w:r w:rsidR="001C583C" w:rsidRPr="000723B7">
        <w:rPr>
          <w:rFonts w:cstheme="minorHAnsi"/>
          <w:sz w:val="24"/>
          <w:szCs w:val="24"/>
        </w:rPr>
        <w:t xml:space="preserve"> oraz osób dorosłych w wieku aktywności zawodowej</w:t>
      </w:r>
      <w:r w:rsidR="00C30423" w:rsidRPr="000723B7">
        <w:rPr>
          <w:rFonts w:cstheme="minorHAnsi"/>
          <w:sz w:val="24"/>
          <w:szCs w:val="24"/>
        </w:rPr>
        <w:t xml:space="preserve">. </w:t>
      </w:r>
    </w:p>
    <w:p w14:paraId="0ECA28D2" w14:textId="77777777" w:rsidR="00486101" w:rsidRPr="000723B7" w:rsidRDefault="00486101" w:rsidP="00697E40">
      <w:pPr>
        <w:suppressAutoHyphens/>
        <w:spacing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Szczegółowe cele badania będą koncentrowały się na następujących obszarach:</w:t>
      </w:r>
    </w:p>
    <w:p w14:paraId="7C8CB3C3" w14:textId="77777777" w:rsidR="0029068B" w:rsidRPr="000723B7" w:rsidRDefault="00486101" w:rsidP="00C06562">
      <w:pPr>
        <w:pStyle w:val="Akapitzlist"/>
        <w:numPr>
          <w:ilvl w:val="0"/>
          <w:numId w:val="9"/>
        </w:numPr>
        <w:suppressAutoHyphens/>
        <w:spacing w:before="60"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Ocena użyteczności, skuteczności zastosowanych form wsparcia udzielonych </w:t>
      </w:r>
      <w:r w:rsidR="00174079" w:rsidRPr="000723B7">
        <w:rPr>
          <w:rFonts w:cstheme="minorHAnsi"/>
          <w:sz w:val="24"/>
          <w:szCs w:val="24"/>
        </w:rPr>
        <w:t>w </w:t>
      </w:r>
      <w:r w:rsidRPr="000723B7">
        <w:rPr>
          <w:rFonts w:cstheme="minorHAnsi"/>
          <w:sz w:val="24"/>
          <w:szCs w:val="24"/>
        </w:rPr>
        <w:t xml:space="preserve">ramach </w:t>
      </w:r>
      <w:r w:rsidR="00AE0257" w:rsidRPr="000723B7">
        <w:rPr>
          <w:rFonts w:cstheme="minorHAnsi"/>
          <w:sz w:val="24"/>
          <w:szCs w:val="24"/>
        </w:rPr>
        <w:t>Poddziałań 9.1.1</w:t>
      </w:r>
      <w:r w:rsidR="000A7F73" w:rsidRPr="000723B7">
        <w:rPr>
          <w:rFonts w:cstheme="minorHAnsi"/>
          <w:sz w:val="24"/>
          <w:szCs w:val="24"/>
        </w:rPr>
        <w:t>,</w:t>
      </w:r>
      <w:r w:rsidR="00AE0257" w:rsidRPr="000723B7">
        <w:rPr>
          <w:rFonts w:cstheme="minorHAnsi"/>
          <w:sz w:val="24"/>
          <w:szCs w:val="24"/>
        </w:rPr>
        <w:t xml:space="preserve"> 9.1.2 i 9.1.5 </w:t>
      </w:r>
      <w:r w:rsidRPr="000723B7">
        <w:rPr>
          <w:rFonts w:cstheme="minorHAnsi"/>
          <w:sz w:val="24"/>
          <w:szCs w:val="24"/>
        </w:rPr>
        <w:t xml:space="preserve">oraz </w:t>
      </w:r>
      <w:r w:rsidR="00AE0257" w:rsidRPr="000723B7">
        <w:rPr>
          <w:rFonts w:cstheme="minorHAnsi"/>
          <w:sz w:val="24"/>
          <w:szCs w:val="24"/>
        </w:rPr>
        <w:t>Działań 9.2</w:t>
      </w:r>
      <w:r w:rsidR="00777EA0" w:rsidRPr="000723B7">
        <w:rPr>
          <w:rFonts w:cstheme="minorHAnsi"/>
          <w:sz w:val="24"/>
          <w:szCs w:val="24"/>
        </w:rPr>
        <w:t>,</w:t>
      </w:r>
      <w:r w:rsidR="00A450C8" w:rsidRPr="000723B7">
        <w:rPr>
          <w:rFonts w:cstheme="minorHAnsi"/>
          <w:sz w:val="24"/>
          <w:szCs w:val="24"/>
        </w:rPr>
        <w:t xml:space="preserve"> </w:t>
      </w:r>
      <w:r w:rsidR="00AE0257" w:rsidRPr="000723B7">
        <w:rPr>
          <w:rFonts w:cstheme="minorHAnsi"/>
          <w:sz w:val="24"/>
          <w:szCs w:val="24"/>
        </w:rPr>
        <w:t xml:space="preserve">9.3 </w:t>
      </w:r>
      <w:r w:rsidR="00777EA0" w:rsidRPr="000723B7">
        <w:rPr>
          <w:rFonts w:cstheme="minorHAnsi"/>
          <w:sz w:val="24"/>
          <w:szCs w:val="24"/>
        </w:rPr>
        <w:t xml:space="preserve">i 9.4 </w:t>
      </w:r>
      <w:r w:rsidR="008B73B0" w:rsidRPr="000723B7">
        <w:rPr>
          <w:rFonts w:cstheme="minorHAnsi"/>
          <w:sz w:val="24"/>
          <w:szCs w:val="24"/>
        </w:rPr>
        <w:t xml:space="preserve">RPO WO 2014-2020 </w:t>
      </w:r>
      <w:r w:rsidRPr="000723B7">
        <w:rPr>
          <w:rFonts w:cstheme="minorHAnsi"/>
          <w:sz w:val="24"/>
          <w:szCs w:val="24"/>
        </w:rPr>
        <w:t>pod kątem realnych potrzeb odbiorców</w:t>
      </w:r>
      <w:r w:rsidR="00AE0257" w:rsidRPr="000723B7">
        <w:rPr>
          <w:rFonts w:cstheme="minorHAnsi"/>
          <w:sz w:val="24"/>
          <w:szCs w:val="24"/>
        </w:rPr>
        <w:t>, teraźniejszych wyzwań edukacyjnych</w:t>
      </w:r>
      <w:r w:rsidRPr="000723B7">
        <w:rPr>
          <w:rFonts w:cstheme="minorHAnsi"/>
          <w:sz w:val="24"/>
          <w:szCs w:val="24"/>
        </w:rPr>
        <w:t xml:space="preserve"> oraz ich wpływu na poprawę sytuacji uczestników projektów, jak i możliwości wykorzystania przez nich nabytych </w:t>
      </w:r>
      <w:r w:rsidR="00431DEA" w:rsidRPr="000723B7">
        <w:rPr>
          <w:rFonts w:cstheme="minorHAnsi"/>
          <w:sz w:val="24"/>
          <w:szCs w:val="24"/>
        </w:rPr>
        <w:t>kluczo</w:t>
      </w:r>
      <w:r w:rsidR="00B55BE6" w:rsidRPr="000723B7">
        <w:rPr>
          <w:rFonts w:cstheme="minorHAnsi"/>
          <w:sz w:val="24"/>
          <w:szCs w:val="24"/>
        </w:rPr>
        <w:t>wych kompetencji i kwalifikacji</w:t>
      </w:r>
      <w:r w:rsidR="00F04D87" w:rsidRPr="000723B7">
        <w:rPr>
          <w:rFonts w:cstheme="minorHAnsi"/>
          <w:sz w:val="24"/>
          <w:szCs w:val="24"/>
        </w:rPr>
        <w:t xml:space="preserve"> niezbędnych do funkcjonowania na rynku pracy</w:t>
      </w:r>
      <w:r w:rsidR="00B55BE6" w:rsidRPr="000723B7">
        <w:rPr>
          <w:rFonts w:cstheme="minorHAnsi"/>
          <w:sz w:val="24"/>
          <w:szCs w:val="24"/>
        </w:rPr>
        <w:t>.</w:t>
      </w:r>
      <w:r w:rsidR="00431DEA" w:rsidRPr="000723B7">
        <w:rPr>
          <w:rFonts w:cstheme="minorHAnsi"/>
          <w:sz w:val="24"/>
          <w:szCs w:val="24"/>
        </w:rPr>
        <w:t xml:space="preserve"> </w:t>
      </w:r>
    </w:p>
    <w:p w14:paraId="3CD937E0" w14:textId="77777777" w:rsidR="002B1082" w:rsidRPr="000723B7" w:rsidRDefault="00063EEB" w:rsidP="00C06562">
      <w:pPr>
        <w:pStyle w:val="Akapitzlist"/>
        <w:numPr>
          <w:ilvl w:val="0"/>
          <w:numId w:val="9"/>
        </w:numPr>
        <w:suppressAutoHyphens/>
        <w:spacing w:before="60"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Poznanie</w:t>
      </w:r>
      <w:r w:rsidR="00C908E4" w:rsidRPr="000723B7">
        <w:rPr>
          <w:rFonts w:cstheme="minorHAnsi"/>
          <w:sz w:val="24"/>
          <w:szCs w:val="24"/>
        </w:rPr>
        <w:t xml:space="preserve"> plan</w:t>
      </w:r>
      <w:r w:rsidR="00041D0E" w:rsidRPr="000723B7">
        <w:rPr>
          <w:rFonts w:cstheme="minorHAnsi"/>
          <w:sz w:val="24"/>
          <w:szCs w:val="24"/>
        </w:rPr>
        <w:t>ów</w:t>
      </w:r>
      <w:r w:rsidR="00C908E4" w:rsidRPr="000723B7">
        <w:rPr>
          <w:rFonts w:cstheme="minorHAnsi"/>
          <w:sz w:val="24"/>
          <w:szCs w:val="24"/>
        </w:rPr>
        <w:t xml:space="preserve"> </w:t>
      </w:r>
      <w:r w:rsidR="00A450C8" w:rsidRPr="000723B7">
        <w:rPr>
          <w:rFonts w:cstheme="minorHAnsi"/>
          <w:sz w:val="24"/>
          <w:szCs w:val="24"/>
        </w:rPr>
        <w:t xml:space="preserve">i aspiracji </w:t>
      </w:r>
      <w:r w:rsidR="00C908E4" w:rsidRPr="000723B7">
        <w:rPr>
          <w:rFonts w:cstheme="minorHAnsi"/>
          <w:sz w:val="24"/>
          <w:szCs w:val="24"/>
        </w:rPr>
        <w:t>edukacyjn</w:t>
      </w:r>
      <w:r w:rsidR="00041D0E" w:rsidRPr="000723B7">
        <w:rPr>
          <w:rFonts w:cstheme="minorHAnsi"/>
          <w:sz w:val="24"/>
          <w:szCs w:val="24"/>
        </w:rPr>
        <w:t>ych</w:t>
      </w:r>
      <w:r w:rsidR="00A450C8" w:rsidRPr="000723B7">
        <w:rPr>
          <w:rFonts w:cstheme="minorHAnsi"/>
          <w:sz w:val="24"/>
          <w:szCs w:val="24"/>
        </w:rPr>
        <w:t>, zawodowych oraz migracyjnych</w:t>
      </w:r>
      <w:r w:rsidR="008067E2" w:rsidRPr="000723B7">
        <w:rPr>
          <w:rFonts w:cstheme="minorHAnsi"/>
          <w:sz w:val="24"/>
          <w:szCs w:val="24"/>
        </w:rPr>
        <w:t xml:space="preserve"> </w:t>
      </w:r>
      <w:r w:rsidR="00C908E4" w:rsidRPr="000723B7">
        <w:rPr>
          <w:rFonts w:cstheme="minorHAnsi"/>
          <w:sz w:val="24"/>
          <w:szCs w:val="24"/>
        </w:rPr>
        <w:t xml:space="preserve">uczniów szkół ponadpodstawowych </w:t>
      </w:r>
      <w:r w:rsidR="008067E2" w:rsidRPr="000723B7">
        <w:rPr>
          <w:rFonts w:cstheme="minorHAnsi"/>
          <w:sz w:val="24"/>
          <w:szCs w:val="24"/>
        </w:rPr>
        <w:t xml:space="preserve">i </w:t>
      </w:r>
      <w:r w:rsidR="00FD0B7E" w:rsidRPr="000723B7">
        <w:rPr>
          <w:rFonts w:cstheme="minorHAnsi"/>
          <w:sz w:val="24"/>
          <w:szCs w:val="24"/>
        </w:rPr>
        <w:t xml:space="preserve">osób dorosłych (w wieku aktywności zawodowej) </w:t>
      </w:r>
      <w:r w:rsidR="00C908E4" w:rsidRPr="000723B7">
        <w:rPr>
          <w:rFonts w:cstheme="minorHAnsi"/>
          <w:sz w:val="24"/>
          <w:szCs w:val="24"/>
        </w:rPr>
        <w:t>oraz czynnik</w:t>
      </w:r>
      <w:r w:rsidR="00041D0E" w:rsidRPr="000723B7">
        <w:rPr>
          <w:rFonts w:cstheme="minorHAnsi"/>
          <w:sz w:val="24"/>
          <w:szCs w:val="24"/>
        </w:rPr>
        <w:t>ów warunkujących</w:t>
      </w:r>
      <w:r w:rsidR="00C908E4" w:rsidRPr="000723B7">
        <w:rPr>
          <w:rFonts w:cstheme="minorHAnsi"/>
          <w:sz w:val="24"/>
          <w:szCs w:val="24"/>
        </w:rPr>
        <w:t xml:space="preserve"> ich pozostanie na </w:t>
      </w:r>
      <w:r w:rsidR="00041D0E" w:rsidRPr="000723B7">
        <w:rPr>
          <w:rFonts w:cstheme="minorHAnsi"/>
          <w:sz w:val="24"/>
          <w:szCs w:val="24"/>
        </w:rPr>
        <w:t xml:space="preserve">opolskim </w:t>
      </w:r>
      <w:r w:rsidR="00C908E4" w:rsidRPr="000723B7">
        <w:rPr>
          <w:rFonts w:cstheme="minorHAnsi"/>
          <w:sz w:val="24"/>
          <w:szCs w:val="24"/>
        </w:rPr>
        <w:t>rynku pracy</w:t>
      </w:r>
      <w:r w:rsidR="00041D0E" w:rsidRPr="000723B7">
        <w:rPr>
          <w:rFonts w:cstheme="minorHAnsi"/>
          <w:sz w:val="24"/>
          <w:szCs w:val="24"/>
        </w:rPr>
        <w:t>.</w:t>
      </w:r>
      <w:r w:rsidR="00B84D9E" w:rsidRPr="000723B7">
        <w:rPr>
          <w:rFonts w:cstheme="minorHAnsi"/>
          <w:sz w:val="24"/>
          <w:szCs w:val="24"/>
        </w:rPr>
        <w:t xml:space="preserve"> </w:t>
      </w:r>
    </w:p>
    <w:p w14:paraId="744165E9" w14:textId="77777777" w:rsidR="00EA68A6" w:rsidRPr="000723B7" w:rsidRDefault="00EA68A6" w:rsidP="00C06562">
      <w:pPr>
        <w:pStyle w:val="Akapitzlist"/>
        <w:numPr>
          <w:ilvl w:val="0"/>
          <w:numId w:val="9"/>
        </w:numPr>
        <w:suppressAutoHyphens/>
        <w:spacing w:before="60"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Ocena w</w:t>
      </w:r>
      <w:r w:rsidR="0054640C" w:rsidRPr="000723B7">
        <w:rPr>
          <w:rFonts w:cstheme="minorHAnsi"/>
          <w:sz w:val="24"/>
          <w:szCs w:val="24"/>
        </w:rPr>
        <w:t xml:space="preserve">sparcia udzielonego w trakcie trwania pandemii COVID-19 oraz analiza wykorzystania kluczowych kompetencji TIK </w:t>
      </w:r>
      <w:r w:rsidR="001C583C" w:rsidRPr="000723B7">
        <w:rPr>
          <w:rFonts w:cstheme="minorHAnsi"/>
          <w:sz w:val="24"/>
          <w:szCs w:val="24"/>
        </w:rPr>
        <w:t xml:space="preserve">oraz sprzętu i oprogramowania informatycznego </w:t>
      </w:r>
      <w:r w:rsidR="0054640C" w:rsidRPr="000723B7">
        <w:rPr>
          <w:rFonts w:cstheme="minorHAnsi"/>
          <w:sz w:val="24"/>
          <w:szCs w:val="24"/>
        </w:rPr>
        <w:t xml:space="preserve">w ramach nauczania zdalnego. </w:t>
      </w:r>
    </w:p>
    <w:p w14:paraId="0BEF9E2C" w14:textId="77777777" w:rsidR="006B210F" w:rsidRPr="000723B7" w:rsidRDefault="00431DEA" w:rsidP="00C06562">
      <w:pPr>
        <w:pStyle w:val="Akapitzlist"/>
        <w:numPr>
          <w:ilvl w:val="0"/>
          <w:numId w:val="9"/>
        </w:numPr>
        <w:suppressAutoHyphens/>
        <w:spacing w:before="60"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Wypracowanie zestawu wniosków i rekomendacji w celu zwiększenia skuteczności, użyteczności</w:t>
      </w:r>
      <w:r w:rsidR="00A963DC"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>i</w:t>
      </w:r>
      <w:r w:rsidR="00A963DC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trwałości oferowanego w</w:t>
      </w:r>
      <w:r w:rsidR="00A51785" w:rsidRPr="000723B7">
        <w:rPr>
          <w:rFonts w:cstheme="minorHAnsi"/>
          <w:sz w:val="24"/>
          <w:szCs w:val="24"/>
        </w:rPr>
        <w:t>sparcia w obszarze edukacji, użytecznych w</w:t>
      </w:r>
      <w:r w:rsidR="00C13E7B" w:rsidRPr="000723B7">
        <w:rPr>
          <w:rFonts w:cstheme="minorHAnsi"/>
          <w:sz w:val="24"/>
          <w:szCs w:val="24"/>
        </w:rPr>
        <w:t> </w:t>
      </w:r>
      <w:r w:rsidR="000A7F73" w:rsidRPr="000723B7">
        <w:rPr>
          <w:rFonts w:cstheme="minorHAnsi"/>
          <w:sz w:val="24"/>
          <w:szCs w:val="24"/>
        </w:rPr>
        <w:t>realizacji polityki rozwoju</w:t>
      </w:r>
      <w:r w:rsidR="00063EEB" w:rsidRPr="000723B7">
        <w:rPr>
          <w:rFonts w:cstheme="minorHAnsi"/>
          <w:sz w:val="24"/>
          <w:szCs w:val="24"/>
        </w:rPr>
        <w:t xml:space="preserve"> regionalnego</w:t>
      </w:r>
      <w:r w:rsidR="000A7F73" w:rsidRPr="000723B7">
        <w:rPr>
          <w:rFonts w:cstheme="minorHAnsi"/>
          <w:sz w:val="24"/>
          <w:szCs w:val="24"/>
        </w:rPr>
        <w:t xml:space="preserve"> do 2030 roku </w:t>
      </w:r>
      <w:r w:rsidR="009C7CA6" w:rsidRPr="000723B7">
        <w:rPr>
          <w:rFonts w:cstheme="minorHAnsi"/>
          <w:sz w:val="24"/>
          <w:szCs w:val="24"/>
        </w:rPr>
        <w:t>w województwie opolskim</w:t>
      </w:r>
      <w:r w:rsidRPr="000723B7">
        <w:rPr>
          <w:rFonts w:cstheme="minorHAnsi"/>
          <w:sz w:val="24"/>
          <w:szCs w:val="24"/>
        </w:rPr>
        <w:t xml:space="preserve">. </w:t>
      </w:r>
    </w:p>
    <w:p w14:paraId="0293C1A6" w14:textId="5A11EF72" w:rsidR="00040D6C" w:rsidRPr="000723B7" w:rsidRDefault="00040D6C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Poniższy katalog rekomendowanych do zastosowania pytań </w:t>
      </w:r>
      <w:r w:rsidR="005959BC" w:rsidRPr="000723B7">
        <w:rPr>
          <w:rFonts w:cstheme="minorHAnsi"/>
          <w:b/>
          <w:sz w:val="24"/>
          <w:szCs w:val="24"/>
        </w:rPr>
        <w:t xml:space="preserve">ewaluacyjnych </w:t>
      </w:r>
      <w:r w:rsidRPr="000723B7">
        <w:rPr>
          <w:rFonts w:cstheme="minorHAnsi"/>
          <w:b/>
          <w:sz w:val="24"/>
          <w:szCs w:val="24"/>
        </w:rPr>
        <w:t xml:space="preserve">umożliwi realizację wskazanych </w:t>
      </w:r>
      <w:r w:rsidR="00B426C1" w:rsidRPr="000723B7">
        <w:rPr>
          <w:rFonts w:cstheme="minorHAnsi"/>
          <w:b/>
          <w:sz w:val="24"/>
          <w:szCs w:val="24"/>
        </w:rPr>
        <w:t>celów</w:t>
      </w:r>
      <w:r w:rsidRPr="000723B7">
        <w:rPr>
          <w:rFonts w:cstheme="minorHAnsi"/>
          <w:b/>
          <w:sz w:val="24"/>
          <w:szCs w:val="24"/>
        </w:rPr>
        <w:t>:</w:t>
      </w:r>
    </w:p>
    <w:p w14:paraId="7978B19A" w14:textId="77777777" w:rsidR="00AA072D" w:rsidRPr="000723B7" w:rsidRDefault="0060359A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Kształcenie ogólne</w:t>
      </w:r>
      <w:r w:rsidR="00AA072D" w:rsidRPr="000723B7">
        <w:rPr>
          <w:rFonts w:cstheme="minorHAnsi"/>
          <w:b/>
          <w:sz w:val="24"/>
          <w:szCs w:val="24"/>
        </w:rPr>
        <w:t>:</w:t>
      </w:r>
    </w:p>
    <w:p w14:paraId="264258E9" w14:textId="77777777" w:rsidR="00D72999" w:rsidRPr="000723B7" w:rsidRDefault="00D72999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jakim stopniu Program wpłynął na zaspokojenie indywidualnych potrzeb edukacyjnych uczniów oraz jakie działania w przyszłości powinny być realizowane na poziomie regionalnym w zakresie indywidualizacji nauczania</w:t>
      </w:r>
      <w:r w:rsidR="008A39BE" w:rsidRPr="000723B7">
        <w:rPr>
          <w:rFonts w:cstheme="minorHAnsi"/>
          <w:sz w:val="24"/>
          <w:szCs w:val="24"/>
        </w:rPr>
        <w:t>, szczególnie w odniesieniu do uczniów ze specjalnymi potrzebami edukacyjnymi</w:t>
      </w:r>
      <w:r w:rsidRPr="000723B7">
        <w:rPr>
          <w:rFonts w:cstheme="minorHAnsi"/>
          <w:sz w:val="24"/>
          <w:szCs w:val="24"/>
        </w:rPr>
        <w:t>?</w:t>
      </w:r>
    </w:p>
    <w:p w14:paraId="5A59A5B4" w14:textId="77777777" w:rsidR="00040D6C" w:rsidRPr="000723B7" w:rsidRDefault="00040D6C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357" w:hanging="357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Jaka jest użyteczność</w:t>
      </w:r>
      <w:r w:rsidR="007A4259" w:rsidRPr="000723B7">
        <w:rPr>
          <w:rFonts w:cstheme="minorHAnsi"/>
          <w:sz w:val="24"/>
          <w:szCs w:val="24"/>
        </w:rPr>
        <w:t xml:space="preserve"> i</w:t>
      </w:r>
      <w:r w:rsidR="002D2DE7"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>skuteczność wsparcia pod kątem podniesienia u uczniów kompetencji kluczowych oraz właściwych postaw niezbędnych do funkcjonowania na rynku pracy?</w:t>
      </w:r>
    </w:p>
    <w:p w14:paraId="3C36DA09" w14:textId="77777777" w:rsidR="00413533" w:rsidRPr="000723B7" w:rsidRDefault="00413533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357" w:hanging="357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Jaka skala absolwentów szkół znalazła zatrudnienie zaraz po zakończeniu edukacji i jaka część absolwentów szkół kontynuowała naukę? W jakim stopniu wsparcie otrzymane w</w:t>
      </w:r>
      <w:r w:rsidR="00343684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ramach projektów pomogło im w znalezieniu zatrudnienia?</w:t>
      </w:r>
    </w:p>
    <w:p w14:paraId="1F575779" w14:textId="77777777" w:rsidR="00413533" w:rsidRPr="000723B7" w:rsidRDefault="00413533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357" w:hanging="357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Czy z uwagi na zmieniające się potrzeby rynku pracy istnieje </w:t>
      </w:r>
      <w:r w:rsidR="00777EA0" w:rsidRPr="000723B7">
        <w:rPr>
          <w:rFonts w:cstheme="minorHAnsi"/>
          <w:sz w:val="24"/>
          <w:szCs w:val="24"/>
        </w:rPr>
        <w:t>potrzeba</w:t>
      </w:r>
      <w:r w:rsidRPr="000723B7">
        <w:rPr>
          <w:rFonts w:cstheme="minorHAnsi"/>
          <w:sz w:val="24"/>
          <w:szCs w:val="24"/>
        </w:rPr>
        <w:t xml:space="preserve"> rozszerze</w:t>
      </w:r>
      <w:r w:rsidR="00777EA0" w:rsidRPr="000723B7">
        <w:rPr>
          <w:rFonts w:cstheme="minorHAnsi"/>
          <w:sz w:val="24"/>
          <w:szCs w:val="24"/>
        </w:rPr>
        <w:t xml:space="preserve">nia wsparcia skierowanego do uczniów o podnoszenie kwalifikacji/kompetencji twardych? </w:t>
      </w:r>
    </w:p>
    <w:p w14:paraId="74C38C61" w14:textId="77777777" w:rsidR="005D37F3" w:rsidRPr="000723B7" w:rsidRDefault="005D37F3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Pomoc stypendialna:</w:t>
      </w:r>
    </w:p>
    <w:p w14:paraId="0CED53C3" w14:textId="77777777" w:rsidR="00642E26" w:rsidRPr="000723B7" w:rsidRDefault="00642E26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Jaka jest skala udzielonego wsparcia (pod względem osobowym i finansowym) w ramach pomocy stypendialnej RPO WO 2014-2020 w stosunku do potrzeb i oczekiwań odbiorców oraz wiedzy beneficjentów projektów? Czy limity i ograniczenia w realizacji tego typu </w:t>
      </w:r>
      <w:r w:rsidRPr="000723B7">
        <w:rPr>
          <w:rFonts w:cstheme="minorHAnsi"/>
          <w:sz w:val="24"/>
          <w:szCs w:val="24"/>
        </w:rPr>
        <w:lastRenderedPageBreak/>
        <w:t>projektów powinny zostać zmodyfikowane czy też utrzymane w kolejnej perspektywie finansowej?</w:t>
      </w:r>
    </w:p>
    <w:p w14:paraId="07B31052" w14:textId="77777777" w:rsidR="00642E26" w:rsidRPr="000723B7" w:rsidRDefault="00642E26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Czy pobieranie stypendiów ułatwiło stypendystom </w:t>
      </w:r>
      <w:r w:rsidR="00A52F3C" w:rsidRPr="000723B7">
        <w:rPr>
          <w:rFonts w:cstheme="minorHAnsi"/>
          <w:sz w:val="24"/>
          <w:szCs w:val="24"/>
        </w:rPr>
        <w:t xml:space="preserve">(zarówno uczniom szkół kształcenia ogólnego jak i zawodowego) </w:t>
      </w:r>
      <w:r w:rsidRPr="000723B7">
        <w:rPr>
          <w:rFonts w:cstheme="minorHAnsi"/>
          <w:sz w:val="24"/>
          <w:szCs w:val="24"/>
        </w:rPr>
        <w:t xml:space="preserve">pokonanie barier w </w:t>
      </w:r>
      <w:r w:rsidR="002C4340" w:rsidRPr="000723B7">
        <w:rPr>
          <w:rFonts w:cstheme="minorHAnsi"/>
          <w:sz w:val="24"/>
          <w:szCs w:val="24"/>
        </w:rPr>
        <w:t>rozwoju</w:t>
      </w:r>
      <w:r w:rsidRPr="000723B7">
        <w:rPr>
          <w:rFonts w:cstheme="minorHAnsi"/>
          <w:sz w:val="24"/>
          <w:szCs w:val="24"/>
        </w:rPr>
        <w:t xml:space="preserve"> edukac</w:t>
      </w:r>
      <w:r w:rsidR="002C4340" w:rsidRPr="000723B7">
        <w:rPr>
          <w:rFonts w:cstheme="minorHAnsi"/>
          <w:sz w:val="24"/>
          <w:szCs w:val="24"/>
        </w:rPr>
        <w:t>y</w:t>
      </w:r>
      <w:r w:rsidRPr="000723B7">
        <w:rPr>
          <w:rFonts w:cstheme="minorHAnsi"/>
          <w:sz w:val="24"/>
          <w:szCs w:val="24"/>
        </w:rPr>
        <w:t>j</w:t>
      </w:r>
      <w:r w:rsidR="002C4340" w:rsidRPr="000723B7">
        <w:rPr>
          <w:rFonts w:cstheme="minorHAnsi"/>
          <w:sz w:val="24"/>
          <w:szCs w:val="24"/>
        </w:rPr>
        <w:t>nym</w:t>
      </w:r>
      <w:r w:rsidRPr="000723B7">
        <w:rPr>
          <w:rFonts w:cstheme="minorHAnsi"/>
          <w:sz w:val="24"/>
          <w:szCs w:val="24"/>
        </w:rPr>
        <w:t xml:space="preserve"> oraz czy i w jakim stopniu przyczyniło się do osiągnięcia przez nich wyższego poziomu wykształcenia? </w:t>
      </w:r>
      <w:r w:rsidR="0028761F" w:rsidRPr="000723B7">
        <w:rPr>
          <w:rFonts w:cstheme="minorHAnsi"/>
          <w:sz w:val="24"/>
          <w:szCs w:val="24"/>
        </w:rPr>
        <w:t xml:space="preserve">Jaką rolę odegrała wysokość otrzymanego stypendium? </w:t>
      </w:r>
    </w:p>
    <w:p w14:paraId="7B85E144" w14:textId="77777777" w:rsidR="00254415" w:rsidRPr="000723B7" w:rsidRDefault="00254415" w:rsidP="00697E40">
      <w:p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Szkolnictwo zawodowe</w:t>
      </w:r>
    </w:p>
    <w:p w14:paraId="5A1FF8D8" w14:textId="77777777" w:rsidR="00FF24D7" w:rsidRPr="000723B7" w:rsidRDefault="00FF24D7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Czy i w jakim stopniu wsparcie na rzecz poprawy jakości i atrakcyjności kształcenia i</w:t>
      </w:r>
      <w:r w:rsidR="0021438A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szkolenia zawodowego wpłynęło na dostosowanie kwalifikacji, kompetencji i</w:t>
      </w:r>
      <w:r w:rsidR="0021438A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umiejętności zawodowych mieszkańców regionu do wymagań stale zmieniającego się rynku pracy? W jakim stopniu wsparcie to wpłynęło na zwiększenie szans zatrudnienia przyszłych absolwentów na regionalnym rynku pracy? Jaka skala absolwentów szkół zawodowych znalazła zatrudnienie zaraz po zakończeniu nauki?</w:t>
      </w:r>
      <w:r w:rsidR="009E277A" w:rsidRPr="000723B7">
        <w:t xml:space="preserve"> W</w:t>
      </w:r>
      <w:r w:rsidR="009E277A" w:rsidRPr="000723B7">
        <w:rPr>
          <w:rFonts w:cstheme="minorHAnsi"/>
          <w:sz w:val="24"/>
          <w:szCs w:val="24"/>
        </w:rPr>
        <w:t xml:space="preserve"> jakim stopniu wsparcie pomogło w znalezieniu zatrudnienia, w tym zgodnego z ukończonym kierunkiem?</w:t>
      </w:r>
    </w:p>
    <w:p w14:paraId="179A5C26" w14:textId="77777777" w:rsidR="00FF24D7" w:rsidRPr="000723B7" w:rsidRDefault="00FF24D7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 jest stopień dostosowania systemu kształcenia zawodowego w regonie do potrzeb specjalizacji regionalnych (w tym inteligentnych) oraz budowy jego konkurencyjności?</w:t>
      </w:r>
      <w:r w:rsidR="007C20E1" w:rsidRPr="000723B7">
        <w:rPr>
          <w:rFonts w:cstheme="minorHAnsi"/>
          <w:sz w:val="24"/>
          <w:szCs w:val="24"/>
        </w:rPr>
        <w:t xml:space="preserve"> Czy i w jakim zakresie powinno nastąpić większe uspójnienie ze specjalizacjami wskazanymi w Regionalnej Strategii Innowacji</w:t>
      </w:r>
      <w:r w:rsidR="00254415" w:rsidRPr="000723B7">
        <w:rPr>
          <w:rFonts w:cstheme="minorHAnsi"/>
          <w:sz w:val="24"/>
          <w:szCs w:val="24"/>
        </w:rPr>
        <w:t xml:space="preserve"> Województwa Opolskiego do </w:t>
      </w:r>
      <w:r w:rsidR="007C20E1" w:rsidRPr="000723B7">
        <w:rPr>
          <w:rFonts w:cstheme="minorHAnsi"/>
          <w:sz w:val="24"/>
          <w:szCs w:val="24"/>
        </w:rPr>
        <w:t>2030</w:t>
      </w:r>
      <w:r w:rsidR="00254415" w:rsidRPr="000723B7">
        <w:rPr>
          <w:rFonts w:cstheme="minorHAnsi"/>
          <w:sz w:val="24"/>
          <w:szCs w:val="24"/>
        </w:rPr>
        <w:t xml:space="preserve"> roku</w:t>
      </w:r>
      <w:r w:rsidR="007C20E1" w:rsidRPr="000723B7">
        <w:rPr>
          <w:rFonts w:cstheme="minorHAnsi"/>
          <w:sz w:val="24"/>
          <w:szCs w:val="24"/>
        </w:rPr>
        <w:t>?</w:t>
      </w:r>
    </w:p>
    <w:p w14:paraId="17CDE3F1" w14:textId="77777777" w:rsidR="00F01EF5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Jakie działania były podejmowane w zakresie współpracy szkół i placówek z otoczeniem </w:t>
      </w:r>
      <w:proofErr w:type="spellStart"/>
      <w:r w:rsidRPr="000723B7">
        <w:rPr>
          <w:rFonts w:cstheme="minorHAnsi"/>
          <w:sz w:val="24"/>
          <w:szCs w:val="24"/>
        </w:rPr>
        <w:t>społeczno</w:t>
      </w:r>
      <w:proofErr w:type="spellEnd"/>
      <w:r w:rsidRPr="000723B7">
        <w:rPr>
          <w:rFonts w:cstheme="minorHAnsi"/>
          <w:sz w:val="24"/>
          <w:szCs w:val="24"/>
        </w:rPr>
        <w:t>–gospodarczym? Czy te działania były adekwatne do potrzeb wskazanych podmiotów? Jakie działania należy podjąć by zwiększyć skuteczność i jakość przedmiotowej współpracy?</w:t>
      </w:r>
    </w:p>
    <w:p w14:paraId="50AE48A0" w14:textId="77777777" w:rsidR="00FF24D7" w:rsidRPr="000723B7" w:rsidRDefault="00FF24D7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 model współpracy pomiędzy pracodawcami a placówkami prowadzącymi kształcenie zawodowe w zakresie organizowania praktycznej nauki zawodu i przygotowania zawodowego jest najwłaściwszy do wdrożenia w województwie opolskim? Jakie są możliwe do wypracowania mechanizmy służące nawiązywaniu, pogłębieniu tej współpracy?</w:t>
      </w:r>
    </w:p>
    <w:p w14:paraId="4925052E" w14:textId="77777777" w:rsidR="00254415" w:rsidRPr="000723B7" w:rsidRDefault="00254415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Kształcenie ustawiczne</w:t>
      </w:r>
      <w:r w:rsidR="002F6A29" w:rsidRPr="000723B7">
        <w:rPr>
          <w:rFonts w:cstheme="minorHAnsi"/>
          <w:b/>
          <w:sz w:val="24"/>
          <w:szCs w:val="24"/>
        </w:rPr>
        <w:t>:</w:t>
      </w:r>
    </w:p>
    <w:p w14:paraId="2C44947F" w14:textId="77777777" w:rsidR="00FF24D7" w:rsidRPr="000723B7" w:rsidRDefault="00FF24D7" w:rsidP="00C06562">
      <w:pPr>
        <w:numPr>
          <w:ilvl w:val="0"/>
          <w:numId w:val="1"/>
        </w:numPr>
        <w:suppressAutoHyphens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Czy i w jakim zakresie działania z zakresu kształcenia ustawicznego w okresie programowania 2014-2020 są dostosowane do rzeczywistych potrzeb i wymagań regionu (w aspekcie rynku pracy) i jego mieszkańców? </w:t>
      </w:r>
    </w:p>
    <w:p w14:paraId="5E019D5C" w14:textId="77777777" w:rsidR="00F01EF5" w:rsidRPr="000723B7" w:rsidRDefault="00F01EF5" w:rsidP="00C06562">
      <w:pPr>
        <w:numPr>
          <w:ilvl w:val="0"/>
          <w:numId w:val="1"/>
        </w:numPr>
        <w:suppressAutoHyphens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 powinien być zakres form kształcenia możliwy do uwzględnienia w ramach kształcenia ustawicznego? Czy zakres ten powinien być w jakimś stopniu ograniczony?</w:t>
      </w:r>
    </w:p>
    <w:p w14:paraId="7EFEA85C" w14:textId="77777777" w:rsidR="00F01EF5" w:rsidRPr="000723B7" w:rsidRDefault="00F01EF5" w:rsidP="00C06562">
      <w:pPr>
        <w:numPr>
          <w:ilvl w:val="0"/>
          <w:numId w:val="1"/>
        </w:numPr>
        <w:suppressAutoHyphens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Jakie grupy docelowe </w:t>
      </w:r>
      <w:r w:rsidR="00F226E7" w:rsidRPr="000723B7">
        <w:rPr>
          <w:rFonts w:cstheme="minorHAnsi"/>
          <w:sz w:val="24"/>
          <w:szCs w:val="24"/>
        </w:rPr>
        <w:t xml:space="preserve">i dlaczego </w:t>
      </w:r>
      <w:r w:rsidRPr="000723B7">
        <w:rPr>
          <w:rFonts w:cstheme="minorHAnsi"/>
          <w:sz w:val="24"/>
          <w:szCs w:val="24"/>
        </w:rPr>
        <w:t>powinny w pierwszej kolejności mieć możliwość ze skorzystania ze wsparcia w ramach kształcenia ustawicznego?</w:t>
      </w:r>
    </w:p>
    <w:p w14:paraId="0A8DDEBD" w14:textId="77777777" w:rsidR="0060359A" w:rsidRPr="000723B7" w:rsidRDefault="0060359A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Jakie podejście beneficjenci stosowali w metodologii pomiaru osiągniętych wartości wskaźników dotyczących nabywania kompetencji? Czy określali minimalny poziom wymagań, powyżej którego uznawano, że nabycie kompetencji miało miejsce, oraz w jaki sposób prowadzili ocenę efektów uczenia się, osiąganych przez uczestników projektów (uczniów i nauczycieli oraz osób uczestniczących w kształceniu ustawicznym)?</w:t>
      </w:r>
    </w:p>
    <w:p w14:paraId="7FA6C250" w14:textId="77777777" w:rsidR="00C964B9" w:rsidRPr="000723B7" w:rsidRDefault="002B1082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lastRenderedPageBreak/>
        <w:t>W jakim stopniu</w:t>
      </w:r>
      <w:r w:rsidR="0008776F" w:rsidRPr="000723B7">
        <w:rPr>
          <w:rFonts w:cstheme="minorHAnsi"/>
          <w:sz w:val="24"/>
          <w:szCs w:val="24"/>
        </w:rPr>
        <w:t xml:space="preserve"> założe</w:t>
      </w:r>
      <w:r w:rsidRPr="000723B7">
        <w:rPr>
          <w:rFonts w:cstheme="minorHAnsi"/>
          <w:sz w:val="24"/>
          <w:szCs w:val="24"/>
        </w:rPr>
        <w:t>nia</w:t>
      </w:r>
      <w:r w:rsidR="0008776F"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>Europejskiego Budżetu Obywatelskiego</w:t>
      </w:r>
      <w:r w:rsidRPr="000723B7">
        <w:rPr>
          <w:rStyle w:val="Odwoanieprzypisudolnego"/>
          <w:rFonts w:cstheme="minorHAnsi"/>
          <w:sz w:val="24"/>
          <w:szCs w:val="24"/>
        </w:rPr>
        <w:footnoteReference w:id="6"/>
      </w:r>
      <w:r w:rsidRPr="000723B7">
        <w:rPr>
          <w:rFonts w:cstheme="minorHAnsi"/>
          <w:sz w:val="24"/>
          <w:szCs w:val="24"/>
        </w:rPr>
        <w:t xml:space="preserve"> </w:t>
      </w:r>
      <w:r w:rsidR="0055259F" w:rsidRPr="000723B7">
        <w:rPr>
          <w:rFonts w:cstheme="minorHAnsi"/>
          <w:sz w:val="24"/>
          <w:szCs w:val="24"/>
        </w:rPr>
        <w:t>oraz oferty</w:t>
      </w:r>
      <w:r w:rsidR="00917FDC" w:rsidRPr="000723B7">
        <w:t xml:space="preserve"> </w:t>
      </w:r>
      <w:r w:rsidR="00917FDC" w:rsidRPr="000723B7">
        <w:rPr>
          <w:rFonts w:cstheme="minorHAnsi"/>
          <w:sz w:val="24"/>
          <w:szCs w:val="24"/>
        </w:rPr>
        <w:t xml:space="preserve">wyłonione do realizacji zadań </w:t>
      </w:r>
      <w:r w:rsidR="00FD5F36" w:rsidRPr="000723B7">
        <w:rPr>
          <w:rFonts w:cstheme="minorHAnsi"/>
          <w:sz w:val="24"/>
          <w:szCs w:val="24"/>
        </w:rPr>
        <w:t xml:space="preserve">w </w:t>
      </w:r>
      <w:r w:rsidR="00917FDC" w:rsidRPr="000723B7">
        <w:rPr>
          <w:rFonts w:cstheme="minorHAnsi"/>
          <w:sz w:val="24"/>
          <w:szCs w:val="24"/>
        </w:rPr>
        <w:t>zakresie nabycia i/lub podnoszenia kwalifikacji/kompetencji osób dorosłych</w:t>
      </w:r>
      <w:r w:rsidR="0055259F"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>stanowią odzwierciedlenie</w:t>
      </w:r>
      <w:r w:rsidR="0055259F" w:rsidRPr="000723B7">
        <w:rPr>
          <w:rFonts w:cstheme="minorHAnsi"/>
          <w:sz w:val="24"/>
          <w:szCs w:val="24"/>
        </w:rPr>
        <w:t xml:space="preserve"> potrzeb i oczekiwań mieszkańców województwa opolskiego </w:t>
      </w:r>
      <w:r w:rsidR="00917FDC" w:rsidRPr="000723B7">
        <w:rPr>
          <w:rFonts w:cstheme="minorHAnsi"/>
          <w:sz w:val="24"/>
          <w:szCs w:val="24"/>
        </w:rPr>
        <w:t>oraz regionalnego</w:t>
      </w:r>
      <w:r w:rsidR="0055259F" w:rsidRPr="000723B7">
        <w:rPr>
          <w:rFonts w:cstheme="minorHAnsi"/>
          <w:sz w:val="24"/>
          <w:szCs w:val="24"/>
        </w:rPr>
        <w:t xml:space="preserve"> i lokaln</w:t>
      </w:r>
      <w:r w:rsidR="00917FDC" w:rsidRPr="000723B7">
        <w:rPr>
          <w:rFonts w:cstheme="minorHAnsi"/>
          <w:sz w:val="24"/>
          <w:szCs w:val="24"/>
        </w:rPr>
        <w:t>ego</w:t>
      </w:r>
      <w:r w:rsidR="0055259F" w:rsidRPr="000723B7">
        <w:rPr>
          <w:rFonts w:cstheme="minorHAnsi"/>
          <w:sz w:val="24"/>
          <w:szCs w:val="24"/>
        </w:rPr>
        <w:t xml:space="preserve"> rynku pracy</w:t>
      </w:r>
      <w:r w:rsidR="00917FDC" w:rsidRPr="000723B7">
        <w:rPr>
          <w:rFonts w:cstheme="minorHAnsi"/>
          <w:sz w:val="24"/>
          <w:szCs w:val="24"/>
        </w:rPr>
        <w:t>?</w:t>
      </w:r>
      <w:r w:rsidR="0055259F" w:rsidRPr="000723B7">
        <w:rPr>
          <w:rFonts w:cstheme="minorHAnsi"/>
          <w:sz w:val="24"/>
          <w:szCs w:val="24"/>
        </w:rPr>
        <w:t xml:space="preserve"> </w:t>
      </w:r>
    </w:p>
    <w:p w14:paraId="3B79661B" w14:textId="77777777" w:rsidR="00627F2A" w:rsidRPr="000723B7" w:rsidRDefault="00627F2A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Jakie są mocne i słabe strony zaproponowanego modelu realizacji EBO? Czy należy, a jeśli tak to jak, przemodelować jego formułę w latach 2021-2027? Na jakich obszarach skoncentrować wsparcie w ramach EBO w</w:t>
      </w:r>
      <w:r w:rsidR="00D05BB2" w:rsidRPr="000723B7">
        <w:rPr>
          <w:rFonts w:cstheme="minorHAnsi"/>
          <w:sz w:val="24"/>
          <w:szCs w:val="24"/>
        </w:rPr>
        <w:t xml:space="preserve"> nowej perspektywie finansowej?</w:t>
      </w:r>
    </w:p>
    <w:p w14:paraId="3B4EFB24" w14:textId="77777777" w:rsidR="00F01EF5" w:rsidRPr="000723B7" w:rsidRDefault="00F01EF5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Efekty projektów edukacyjnych:</w:t>
      </w:r>
    </w:p>
    <w:p w14:paraId="60056C0B" w14:textId="77777777" w:rsidR="00BD7EF0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Jakie typy działań podejmowane w projektach z obszaru edukacji dominują w ramach RPO WO 2014-2020? </w:t>
      </w:r>
      <w:r w:rsidR="00BD7EF0" w:rsidRPr="000723B7">
        <w:rPr>
          <w:rFonts w:cstheme="minorHAnsi"/>
          <w:sz w:val="24"/>
          <w:szCs w:val="24"/>
        </w:rPr>
        <w:t xml:space="preserve">W jakim zakresie typy projektów były łączone i czy sprzyjało to wyższej użyteczności realizowanych działań? Czy zrealizowane projekty były kontynuacją wcześniej prowadzonej polityki? </w:t>
      </w:r>
    </w:p>
    <w:p w14:paraId="4B0EC547" w14:textId="77777777" w:rsidR="00F01EF5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Jaka jest efektywność kosztowa osiąganych efektów?</w:t>
      </w:r>
    </w:p>
    <w:p w14:paraId="10B3021F" w14:textId="77777777" w:rsidR="00F01EF5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Jakie czynniki wpływają na osiągane efekty oraz jakie są bariery we wdrażaniu projektów (z uwzględnieniem charakterystyki uczestników projektów oraz specyfiki wykorzystywanych instrumentów wsparcia)?</w:t>
      </w:r>
    </w:p>
    <w:p w14:paraId="3E65241F" w14:textId="77777777" w:rsidR="00F01EF5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Czy zrealizowane w obszarze edukacji projekty w ramach RPO WO 2014-2020 przyniosły dodatkowe efekty względem zaplanowanych w Programie (wartość dodana)? Jeśli tak to jakie i w jaki sposób są one dostrzegane? </w:t>
      </w:r>
    </w:p>
    <w:p w14:paraId="49279054" w14:textId="77777777" w:rsidR="00F01EF5" w:rsidRPr="000723B7" w:rsidRDefault="00F01EF5" w:rsidP="00C06562">
      <w:pPr>
        <w:pStyle w:val="Akapitzlist"/>
        <w:numPr>
          <w:ilvl w:val="0"/>
          <w:numId w:val="1"/>
        </w:numPr>
        <w:suppressAutoHyphens/>
        <w:spacing w:before="60" w:after="60" w:line="276" w:lineRule="auto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color w:val="000000"/>
          <w:sz w:val="24"/>
          <w:szCs w:val="24"/>
        </w:rPr>
        <w:t>Czy występują działania pozwalające zwiększać jakość i dostępność edukacji, których ze względu na formułę Działań i Poddziałań w obszarze edukacji, szkoły nie mogły realizować? Jakie to działania oraz czy w przyszłości mogą być one wdrażane, jeżeli tak to z</w:t>
      </w:r>
      <w:r w:rsidR="0021438A" w:rsidRPr="000723B7">
        <w:rPr>
          <w:rFonts w:cstheme="minorHAnsi"/>
          <w:color w:val="000000"/>
          <w:sz w:val="24"/>
          <w:szCs w:val="24"/>
        </w:rPr>
        <w:t> </w:t>
      </w:r>
      <w:r w:rsidRPr="000723B7">
        <w:rPr>
          <w:rFonts w:cstheme="minorHAnsi"/>
          <w:color w:val="000000"/>
          <w:sz w:val="24"/>
          <w:szCs w:val="24"/>
        </w:rPr>
        <w:t xml:space="preserve">jakich źródeł? </w:t>
      </w:r>
    </w:p>
    <w:p w14:paraId="0DD8C2E8" w14:textId="77777777" w:rsidR="00F01EF5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Jakie efekty przyniosła realizacja projektów edukacyjnych oraz które z tych efektów mogą mieć charakter skutków pozornych (niezależnych od udzielonego wsparcia)? Które rezultaty w największym stopniu zależą od udzielonego wsparcia, a które w</w:t>
      </w:r>
      <w:r w:rsidR="00D05BB2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 xml:space="preserve">najmniejszym? </w:t>
      </w:r>
    </w:p>
    <w:p w14:paraId="4FB9F055" w14:textId="77777777" w:rsidR="00F01EF5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 duży jest efekt zachęty i zdarzenia niezależnego (</w:t>
      </w:r>
      <w:proofErr w:type="spellStart"/>
      <w:r w:rsidRPr="000723B7">
        <w:rPr>
          <w:rFonts w:cstheme="minorHAnsi"/>
          <w:sz w:val="24"/>
          <w:szCs w:val="24"/>
        </w:rPr>
        <w:t>deadweight</w:t>
      </w:r>
      <w:proofErr w:type="spellEnd"/>
      <w:r w:rsidRPr="000723B7">
        <w:rPr>
          <w:rFonts w:cstheme="minorHAnsi"/>
          <w:sz w:val="24"/>
          <w:szCs w:val="24"/>
        </w:rPr>
        <w:t xml:space="preserve">) w przypadku projektów edukacyjnych realizowanych w województwie opolskim? Które z realizowanych przez szkoły działań zostałyby podjęte niezależnie od udzielonego wsparcia? </w:t>
      </w:r>
    </w:p>
    <w:p w14:paraId="2B45D39B" w14:textId="77777777" w:rsidR="00F01EF5" w:rsidRPr="000723B7" w:rsidRDefault="00F01EF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Jaka jest użyteczność, skuteczność i trwałość wsparcia dedykowanego nauczycielom kształcenia ogólnego i zawodowego oraz czy i w jakim stopniu wsparcie doskonalenia, podnoszenia i nabywania kompetencji i kwalifikacji nauczycieli wpłynęło na podniesienie jakości nauczania w regionie, w tym wzrost kompetencji i umiejętności uczniów?</w:t>
      </w:r>
    </w:p>
    <w:p w14:paraId="30D3BC46" w14:textId="77777777" w:rsidR="00146C4D" w:rsidRPr="000723B7" w:rsidRDefault="00146C4D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jakim stopniu potrzeby infrastrukturalne instytucjonalnych odbiorców wsparcia zostały zaspokojone w perspektywie 2014-2020 i czego one dotyczyły</w:t>
      </w:r>
      <w:r w:rsidR="00FD5F36" w:rsidRPr="000723B7">
        <w:rPr>
          <w:rFonts w:cstheme="minorHAnsi"/>
          <w:sz w:val="24"/>
          <w:szCs w:val="24"/>
        </w:rPr>
        <w:t>?</w:t>
      </w:r>
      <w:r w:rsidRPr="000723B7">
        <w:rPr>
          <w:rFonts w:cstheme="minorHAnsi"/>
          <w:sz w:val="24"/>
          <w:szCs w:val="24"/>
        </w:rPr>
        <w:t xml:space="preserve"> </w:t>
      </w:r>
      <w:r w:rsidR="00FD5F36" w:rsidRPr="000723B7">
        <w:rPr>
          <w:rFonts w:cstheme="minorHAnsi"/>
          <w:sz w:val="24"/>
          <w:szCs w:val="24"/>
        </w:rPr>
        <w:t>C</w:t>
      </w:r>
      <w:r w:rsidRPr="000723B7">
        <w:rPr>
          <w:rFonts w:cstheme="minorHAnsi"/>
          <w:sz w:val="24"/>
          <w:szCs w:val="24"/>
        </w:rPr>
        <w:t xml:space="preserve">zy i w jakim </w:t>
      </w:r>
      <w:r w:rsidRPr="000723B7">
        <w:rPr>
          <w:rFonts w:cstheme="minorHAnsi"/>
          <w:sz w:val="24"/>
          <w:szCs w:val="24"/>
        </w:rPr>
        <w:lastRenderedPageBreak/>
        <w:t>zakresie oraz w stosunku do jakich placówek wsparcie to jest nadal wymagane w</w:t>
      </w:r>
      <w:r w:rsidR="00D05BB2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perspektywie do 2030 roku</w:t>
      </w:r>
      <w:r w:rsidR="00FD5F36" w:rsidRPr="000723B7">
        <w:t xml:space="preserve">, </w:t>
      </w:r>
      <w:r w:rsidR="00FD5F36" w:rsidRPr="000723B7">
        <w:rPr>
          <w:rFonts w:cstheme="minorHAnsi"/>
          <w:sz w:val="24"/>
          <w:szCs w:val="24"/>
        </w:rPr>
        <w:t>mając na uwadze „ograniczenia” wynikające ze wsparcia tego typu zadań w ramach RPO WO 2014-2020 i FEO 2021-2027</w:t>
      </w:r>
      <w:r w:rsidRPr="000723B7">
        <w:rPr>
          <w:rFonts w:cstheme="minorHAnsi"/>
          <w:sz w:val="24"/>
          <w:szCs w:val="24"/>
        </w:rPr>
        <w:t>?</w:t>
      </w:r>
    </w:p>
    <w:p w14:paraId="45EA9089" w14:textId="77777777" w:rsidR="00E502FB" w:rsidRPr="000723B7" w:rsidRDefault="00E502FB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Czy i w jakim zakresie kryteria wyboru projektów przyczyniły do realizacji w regionie optymalnych form wsparcia z punktu widzenia realizacji celów OP IX RPO WO 2014-2020?</w:t>
      </w:r>
    </w:p>
    <w:p w14:paraId="52B7C012" w14:textId="77777777" w:rsidR="0060359A" w:rsidRPr="000723B7" w:rsidRDefault="0060359A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bCs/>
          <w:sz w:val="24"/>
          <w:szCs w:val="24"/>
        </w:rPr>
        <w:t>Plany na przyszłość:</w:t>
      </w:r>
    </w:p>
    <w:p w14:paraId="6E504662" w14:textId="77777777" w:rsidR="00D72999" w:rsidRPr="000723B7" w:rsidRDefault="00D72999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Jakie są plany </w:t>
      </w:r>
      <w:r w:rsidR="00130CCF" w:rsidRPr="000723B7">
        <w:rPr>
          <w:rFonts w:cstheme="minorHAnsi"/>
          <w:sz w:val="24"/>
          <w:szCs w:val="24"/>
        </w:rPr>
        <w:t xml:space="preserve">i </w:t>
      </w:r>
      <w:r w:rsidRPr="000723B7">
        <w:rPr>
          <w:rFonts w:cstheme="minorHAnsi"/>
          <w:sz w:val="24"/>
          <w:szCs w:val="24"/>
        </w:rPr>
        <w:t>aspiracje edukacyjne oraz zawodowe uczniów szkół ponadpodstawowych</w:t>
      </w:r>
      <w:r w:rsidR="00130CCF" w:rsidRPr="000723B7">
        <w:rPr>
          <w:rFonts w:cstheme="minorHAnsi"/>
          <w:sz w:val="24"/>
          <w:szCs w:val="24"/>
        </w:rPr>
        <w:t>?</w:t>
      </w:r>
      <w:r w:rsidRPr="000723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45AD" w:rsidRPr="000723B7">
        <w:rPr>
          <w:rFonts w:eastAsia="Times New Roman" w:cstheme="minorHAnsi"/>
          <w:sz w:val="24"/>
          <w:szCs w:val="24"/>
          <w:lang w:eastAsia="pl-PL"/>
        </w:rPr>
        <w:t xml:space="preserve">Jakie są </w:t>
      </w:r>
      <w:r w:rsidR="00B945AD" w:rsidRPr="000723B7">
        <w:rPr>
          <w:rFonts w:cstheme="minorHAnsi"/>
          <w:sz w:val="24"/>
          <w:szCs w:val="24"/>
        </w:rPr>
        <w:t>zamierzenia migracyjne przyszłych absolwentów</w:t>
      </w:r>
      <w:r w:rsidR="00B945AD" w:rsidRPr="000723B7" w:rsidDel="00130CCF">
        <w:rPr>
          <w:rFonts w:cstheme="minorHAnsi"/>
          <w:sz w:val="24"/>
          <w:szCs w:val="24"/>
        </w:rPr>
        <w:t xml:space="preserve"> </w:t>
      </w:r>
      <w:r w:rsidR="00B945AD" w:rsidRPr="000723B7">
        <w:rPr>
          <w:rFonts w:cstheme="minorHAnsi"/>
          <w:sz w:val="24"/>
          <w:szCs w:val="24"/>
        </w:rPr>
        <w:t>oraz co na nie wpływa, w tym j</w:t>
      </w:r>
      <w:r w:rsidR="00130CCF" w:rsidRPr="000723B7">
        <w:rPr>
          <w:rFonts w:cstheme="minorHAnsi"/>
          <w:sz w:val="24"/>
          <w:szCs w:val="24"/>
        </w:rPr>
        <w:t xml:space="preserve">akie </w:t>
      </w:r>
      <w:r w:rsidRPr="000723B7">
        <w:rPr>
          <w:rFonts w:cstheme="minorHAnsi"/>
          <w:sz w:val="24"/>
          <w:szCs w:val="24"/>
        </w:rPr>
        <w:t>czynniki warunku</w:t>
      </w:r>
      <w:r w:rsidR="00130CCF" w:rsidRPr="000723B7">
        <w:rPr>
          <w:rFonts w:cstheme="minorHAnsi"/>
          <w:sz w:val="24"/>
          <w:szCs w:val="24"/>
        </w:rPr>
        <w:t>ją</w:t>
      </w:r>
      <w:r w:rsidRPr="000723B7">
        <w:rPr>
          <w:rFonts w:cstheme="minorHAnsi"/>
          <w:sz w:val="24"/>
          <w:szCs w:val="24"/>
        </w:rPr>
        <w:t xml:space="preserve"> ich pozostanie na rynku pracy województwa opolskiego</w:t>
      </w:r>
      <w:r w:rsidR="00D05BB2" w:rsidRPr="000723B7">
        <w:rPr>
          <w:rFonts w:cstheme="minorHAnsi"/>
          <w:sz w:val="24"/>
          <w:szCs w:val="24"/>
        </w:rPr>
        <w:t>?</w:t>
      </w:r>
    </w:p>
    <w:p w14:paraId="18A90142" w14:textId="77777777" w:rsidR="005E717E" w:rsidRPr="000723B7" w:rsidRDefault="005E717E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Jakie są aspiracje edukacyjne oraz zawodowe osób dorosłych w wieku aktywności zawodowej?</w:t>
      </w:r>
    </w:p>
    <w:p w14:paraId="26A20AEF" w14:textId="77777777" w:rsidR="0060359A" w:rsidRPr="000723B7" w:rsidRDefault="00F226E7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Wpływ pandemii Covid-19</w:t>
      </w:r>
    </w:p>
    <w:p w14:paraId="318A3104" w14:textId="77777777" w:rsidR="00631EB0" w:rsidRPr="000723B7" w:rsidRDefault="00D6126B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Jaki był wpływ pandemii COVID-19 na realizację </w:t>
      </w:r>
      <w:r w:rsidR="00AD6635" w:rsidRPr="000723B7">
        <w:rPr>
          <w:rFonts w:cstheme="minorHAnsi"/>
          <w:sz w:val="24"/>
          <w:szCs w:val="24"/>
        </w:rPr>
        <w:t xml:space="preserve">trwających </w:t>
      </w:r>
      <w:r w:rsidRPr="000723B7">
        <w:rPr>
          <w:rFonts w:cstheme="minorHAnsi"/>
          <w:sz w:val="24"/>
          <w:szCs w:val="24"/>
        </w:rPr>
        <w:t>projektów w ramach wskazanych Działań i Poddział</w:t>
      </w:r>
      <w:r w:rsidR="004F033A" w:rsidRPr="000723B7">
        <w:rPr>
          <w:rFonts w:cstheme="minorHAnsi"/>
          <w:sz w:val="24"/>
          <w:szCs w:val="24"/>
        </w:rPr>
        <w:t>ań</w:t>
      </w:r>
      <w:r w:rsidR="00F226E7" w:rsidRPr="000723B7">
        <w:rPr>
          <w:rFonts w:cstheme="minorHAnsi"/>
          <w:sz w:val="24"/>
          <w:szCs w:val="24"/>
        </w:rPr>
        <w:t xml:space="preserve"> oraz w jakim stopniu pandemia wywarła wpływ na odbiorców wsparcia</w:t>
      </w:r>
      <w:r w:rsidR="00631EB0" w:rsidRPr="000723B7">
        <w:rPr>
          <w:rFonts w:cstheme="minorHAnsi"/>
          <w:sz w:val="24"/>
          <w:szCs w:val="24"/>
        </w:rPr>
        <w:t xml:space="preserve">? </w:t>
      </w:r>
    </w:p>
    <w:p w14:paraId="1D873727" w14:textId="77777777" w:rsidR="00B0423A" w:rsidRPr="000723B7" w:rsidRDefault="00B0423A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Jakie rodzaje wsparcia zostały udzielone szkołom w trakcie trwania pandemii</w:t>
      </w:r>
      <w:r w:rsidR="00637D59" w:rsidRPr="000723B7">
        <w:rPr>
          <w:rStyle w:val="Odwoanieprzypisudolnego"/>
          <w:rFonts w:cstheme="minorHAnsi"/>
          <w:sz w:val="24"/>
          <w:szCs w:val="24"/>
        </w:rPr>
        <w:footnoteReference w:id="7"/>
      </w:r>
      <w:r w:rsidRPr="000723B7">
        <w:rPr>
          <w:rFonts w:cstheme="minorHAnsi"/>
          <w:sz w:val="24"/>
          <w:szCs w:val="24"/>
        </w:rPr>
        <w:t xml:space="preserve"> oraz czy przyczyniły się one do poprawy jakości nauczania zdalnego </w:t>
      </w:r>
      <w:r w:rsidR="00F048D8" w:rsidRPr="000723B7">
        <w:rPr>
          <w:sz w:val="24"/>
          <w:szCs w:val="24"/>
        </w:rPr>
        <w:t xml:space="preserve"> </w:t>
      </w:r>
      <w:r w:rsidR="00F048D8" w:rsidRPr="000723B7">
        <w:rPr>
          <w:rFonts w:cstheme="minorHAnsi"/>
          <w:sz w:val="24"/>
          <w:szCs w:val="24"/>
        </w:rPr>
        <w:t>w tym czasie</w:t>
      </w:r>
      <w:r w:rsidR="00F048D8" w:rsidRPr="000723B7">
        <w:rPr>
          <w:sz w:val="24"/>
          <w:szCs w:val="24"/>
        </w:rPr>
        <w:t xml:space="preserve"> oraz wzrostu umiejętności </w:t>
      </w:r>
      <w:r w:rsidR="003A3896" w:rsidRPr="000723B7">
        <w:rPr>
          <w:sz w:val="24"/>
          <w:szCs w:val="24"/>
        </w:rPr>
        <w:t xml:space="preserve">i kompetencji </w:t>
      </w:r>
      <w:r w:rsidR="00F048D8" w:rsidRPr="000723B7">
        <w:rPr>
          <w:sz w:val="24"/>
          <w:szCs w:val="24"/>
        </w:rPr>
        <w:t>w zakresie edukacji zdalnej</w:t>
      </w:r>
      <w:r w:rsidRPr="000723B7">
        <w:rPr>
          <w:rFonts w:cstheme="minorHAnsi"/>
          <w:sz w:val="24"/>
          <w:szCs w:val="24"/>
        </w:rPr>
        <w:t xml:space="preserve">? </w:t>
      </w:r>
    </w:p>
    <w:p w14:paraId="675B9EB2" w14:textId="77777777" w:rsidR="003A3896" w:rsidRPr="000723B7" w:rsidRDefault="001E46D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="Calibr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Jakie bariery zidentyfikowane zostały podczas nauczania zdalnego</w:t>
      </w:r>
      <w:r w:rsidR="00E846D9" w:rsidRPr="000723B7">
        <w:rPr>
          <w:rFonts w:cstheme="minorHAnsi"/>
          <w:sz w:val="24"/>
          <w:szCs w:val="24"/>
        </w:rPr>
        <w:t xml:space="preserve"> oraz czy i w jakim zakresie mogą one być w przyszłości </w:t>
      </w:r>
      <w:r w:rsidR="00F3508A" w:rsidRPr="000723B7">
        <w:rPr>
          <w:rFonts w:cstheme="minorHAnsi"/>
          <w:sz w:val="24"/>
          <w:szCs w:val="24"/>
        </w:rPr>
        <w:t>usunięte?</w:t>
      </w:r>
    </w:p>
    <w:p w14:paraId="40E3F01A" w14:textId="77777777" w:rsidR="00164E05" w:rsidRPr="000723B7" w:rsidRDefault="00164E05" w:rsidP="00C0656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76" w:lineRule="auto"/>
        <w:rPr>
          <w:rFonts w:cs="Calibri"/>
          <w:sz w:val="24"/>
          <w:szCs w:val="24"/>
        </w:rPr>
      </w:pPr>
      <w:r w:rsidRPr="000723B7">
        <w:rPr>
          <w:sz w:val="24"/>
          <w:szCs w:val="24"/>
        </w:rPr>
        <w:t>Jakie są najistotniejsze potrzeby uczniów i rodziców oraz nauczycieli i dyrektorów szkół możliwe do zrealizowania w przedmiotowym wymiarze w ramach przyszłych projektów edukacyjnych?</w:t>
      </w:r>
    </w:p>
    <w:p w14:paraId="037EDC55" w14:textId="77777777" w:rsidR="00783388" w:rsidRPr="000723B7" w:rsidRDefault="00783388" w:rsidP="00C06562">
      <w:pPr>
        <w:pStyle w:val="Tekstkomentarza"/>
        <w:numPr>
          <w:ilvl w:val="0"/>
          <w:numId w:val="1"/>
        </w:numPr>
        <w:suppressAutoHyphens/>
        <w:spacing w:after="60" w:line="276" w:lineRule="auto"/>
        <w:rPr>
          <w:sz w:val="24"/>
          <w:szCs w:val="24"/>
        </w:rPr>
      </w:pPr>
      <w:r w:rsidRPr="000723B7">
        <w:rPr>
          <w:sz w:val="24"/>
          <w:szCs w:val="24"/>
        </w:rPr>
        <w:t>W jakim stopniu efekty realizowanych wcześniej projektów</w:t>
      </w:r>
      <w:r w:rsidR="00FD4DB9" w:rsidRPr="000723B7">
        <w:rPr>
          <w:sz w:val="24"/>
          <w:szCs w:val="24"/>
        </w:rPr>
        <w:t xml:space="preserve"> w obszarze edukacji, w tym m.in. </w:t>
      </w:r>
      <w:r w:rsidR="00FD4DB9" w:rsidRPr="000723B7">
        <w:rPr>
          <w:rFonts w:cstheme="minorHAnsi"/>
          <w:sz w:val="24"/>
          <w:szCs w:val="24"/>
        </w:rPr>
        <w:t xml:space="preserve">umiejętności nabyte z zakresu TIK </w:t>
      </w:r>
      <w:r w:rsidRPr="000723B7">
        <w:rPr>
          <w:sz w:val="24"/>
          <w:szCs w:val="24"/>
        </w:rPr>
        <w:t>wpłynęły na jakość procesu dydaktycznego realizowanego w okresie pandemii?</w:t>
      </w:r>
    </w:p>
    <w:p w14:paraId="34D755E9" w14:textId="77777777" w:rsidR="00E44F37" w:rsidRPr="000723B7" w:rsidRDefault="00E44F37" w:rsidP="00C06562">
      <w:pPr>
        <w:pStyle w:val="Tekstkomentarza"/>
        <w:numPr>
          <w:ilvl w:val="0"/>
          <w:numId w:val="1"/>
        </w:numPr>
        <w:suppressAutoHyphens/>
        <w:spacing w:line="276" w:lineRule="auto"/>
        <w:rPr>
          <w:sz w:val="24"/>
          <w:szCs w:val="24"/>
        </w:rPr>
      </w:pPr>
      <w:r w:rsidRPr="000723B7">
        <w:rPr>
          <w:sz w:val="24"/>
          <w:szCs w:val="24"/>
        </w:rPr>
        <w:t>Które elementy dotyczące procesu kształcenia (ze szczególnym uwzględnieniem kształcenia zawodowego) mogą być realizowane z wykorzystaniem nauczania zdalnego, a które są niemożliwe do realizacji?</w:t>
      </w:r>
    </w:p>
    <w:p w14:paraId="4407ABDA" w14:textId="77777777" w:rsidR="006D5754" w:rsidRPr="000723B7" w:rsidRDefault="006D5754" w:rsidP="00697E40">
      <w:pPr>
        <w:suppressAutoHyphens/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UWAGA: Ewaluacja powinna dostarczyć wyczerpujących i wiarygodnych informacji na sformułowane przez Zamawiającego cele szczegółowe i pytania ewaluacyjne. Podane powyżej zagadnienia są propozycją Zamawiającego i mogą podlegać uzupełnieniom/modyfikacjom wraz z uzasadnieniem proponowanych zmian</w:t>
      </w:r>
      <w:r w:rsidR="002D1DC4" w:rsidRPr="000723B7">
        <w:rPr>
          <w:rFonts w:cstheme="minorHAnsi"/>
          <w:b/>
          <w:sz w:val="24"/>
          <w:szCs w:val="24"/>
        </w:rPr>
        <w:t xml:space="preserve"> na </w:t>
      </w:r>
      <w:r w:rsidR="000072C8" w:rsidRPr="000723B7">
        <w:rPr>
          <w:rFonts w:cstheme="minorHAnsi"/>
          <w:b/>
          <w:sz w:val="24"/>
          <w:szCs w:val="24"/>
        </w:rPr>
        <w:t xml:space="preserve">etapie </w:t>
      </w:r>
      <w:r w:rsidR="004C31EF" w:rsidRPr="000723B7">
        <w:rPr>
          <w:rFonts w:cstheme="minorHAnsi"/>
          <w:b/>
          <w:sz w:val="24"/>
          <w:szCs w:val="24"/>
        </w:rPr>
        <w:lastRenderedPageBreak/>
        <w:t>współpracy z Zamawiającym</w:t>
      </w:r>
      <w:r w:rsidR="002D1DC4" w:rsidRPr="000723B7">
        <w:rPr>
          <w:rFonts w:cstheme="minorHAnsi"/>
          <w:b/>
          <w:sz w:val="24"/>
          <w:szCs w:val="24"/>
        </w:rPr>
        <w:t xml:space="preserve"> (bez wpływu na </w:t>
      </w:r>
      <w:r w:rsidR="000072C8" w:rsidRPr="000723B7">
        <w:rPr>
          <w:rFonts w:cstheme="minorHAnsi"/>
          <w:b/>
          <w:sz w:val="24"/>
          <w:szCs w:val="24"/>
        </w:rPr>
        <w:t>główny</w:t>
      </w:r>
      <w:r w:rsidR="00235C33" w:rsidRPr="000723B7">
        <w:rPr>
          <w:rFonts w:cstheme="minorHAnsi"/>
          <w:b/>
          <w:sz w:val="24"/>
          <w:szCs w:val="24"/>
        </w:rPr>
        <w:t xml:space="preserve"> </w:t>
      </w:r>
      <w:r w:rsidR="002D1DC4" w:rsidRPr="000723B7">
        <w:rPr>
          <w:rFonts w:cstheme="minorHAnsi"/>
          <w:b/>
          <w:sz w:val="24"/>
          <w:szCs w:val="24"/>
        </w:rPr>
        <w:t>zakres merytoryczny niniejszej ewaluacji)</w:t>
      </w:r>
      <w:r w:rsidRPr="000723B7">
        <w:rPr>
          <w:rFonts w:cstheme="minorHAnsi"/>
          <w:b/>
          <w:sz w:val="24"/>
          <w:szCs w:val="24"/>
        </w:rPr>
        <w:t>.</w:t>
      </w:r>
    </w:p>
    <w:p w14:paraId="7558ACB9" w14:textId="77777777" w:rsidR="00453EA8" w:rsidRPr="000723B7" w:rsidRDefault="00BC1E5E" w:rsidP="00697E40">
      <w:pPr>
        <w:pStyle w:val="Nagwek2"/>
      </w:pPr>
      <w:r w:rsidRPr="000723B7">
        <w:t xml:space="preserve">ZAKRES BADANIA </w:t>
      </w:r>
      <w:r w:rsidR="00453EA8" w:rsidRPr="000723B7">
        <w:t xml:space="preserve">EWALUACYJNEGO </w:t>
      </w:r>
    </w:p>
    <w:p w14:paraId="65E72FF0" w14:textId="77777777" w:rsidR="00B25A76" w:rsidRPr="000723B7" w:rsidRDefault="00B25A76" w:rsidP="00697E40">
      <w:pPr>
        <w:suppressAutoHyphens/>
        <w:spacing w:line="276" w:lineRule="auto"/>
        <w:contextualSpacing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Terytorialny </w:t>
      </w:r>
    </w:p>
    <w:p w14:paraId="7126F868" w14:textId="77777777" w:rsidR="00453EA8" w:rsidRPr="000723B7" w:rsidRDefault="00B25A76" w:rsidP="00697E40">
      <w:pPr>
        <w:suppressAutoHyphens/>
        <w:spacing w:line="276" w:lineRule="auto"/>
        <w:contextualSpacing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O</w:t>
      </w:r>
      <w:r w:rsidR="00453EA8" w:rsidRPr="000723B7">
        <w:rPr>
          <w:rFonts w:cstheme="minorHAnsi"/>
          <w:sz w:val="24"/>
          <w:szCs w:val="24"/>
        </w:rPr>
        <w:t xml:space="preserve">bszar geograficzny interwencji RPO WO 2014-2020, tj. województwo opolskie. </w:t>
      </w:r>
    </w:p>
    <w:p w14:paraId="7F148F09" w14:textId="77777777" w:rsidR="00B25A76" w:rsidRPr="000723B7" w:rsidRDefault="00453EA8" w:rsidP="00697E40">
      <w:pPr>
        <w:suppressAutoHyphens/>
        <w:spacing w:before="240" w:after="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Czasowy </w:t>
      </w:r>
    </w:p>
    <w:p w14:paraId="52C043C8" w14:textId="77777777" w:rsidR="00453EA8" w:rsidRPr="000723B7" w:rsidRDefault="00B25A76" w:rsidP="00697E40">
      <w:pPr>
        <w:suppressAutoHyphens/>
        <w:spacing w:line="276" w:lineRule="auto"/>
        <w:contextualSpacing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O</w:t>
      </w:r>
      <w:r w:rsidR="00453EA8" w:rsidRPr="000723B7">
        <w:rPr>
          <w:rFonts w:cstheme="minorHAnsi"/>
          <w:sz w:val="24"/>
          <w:szCs w:val="24"/>
        </w:rPr>
        <w:t>d początku realizacji RPO WO 2014-2020, tj. od 1 stycznia 2014 roku do</w:t>
      </w:r>
      <w:r w:rsidRPr="000723B7">
        <w:rPr>
          <w:rFonts w:cstheme="minorHAnsi"/>
          <w:sz w:val="24"/>
          <w:szCs w:val="24"/>
        </w:rPr>
        <w:t xml:space="preserve"> momentu realizacji badania.</w:t>
      </w:r>
      <w:r w:rsidR="00656D9E" w:rsidRPr="000723B7">
        <w:rPr>
          <w:rFonts w:cstheme="minorHAnsi"/>
          <w:sz w:val="24"/>
          <w:szCs w:val="24"/>
        </w:rPr>
        <w:t xml:space="preserve"> </w:t>
      </w:r>
    </w:p>
    <w:p w14:paraId="34F51EB5" w14:textId="77777777" w:rsidR="0048198F" w:rsidRPr="000723B7" w:rsidRDefault="00453EA8" w:rsidP="00697E40">
      <w:pPr>
        <w:suppressAutoHyphens/>
        <w:spacing w:before="240" w:after="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Przedmiotowy </w:t>
      </w:r>
    </w:p>
    <w:p w14:paraId="3AA7D16F" w14:textId="77777777" w:rsidR="007775A2" w:rsidRPr="000723B7" w:rsidRDefault="007775A2" w:rsidP="00C06562">
      <w:pPr>
        <w:pStyle w:val="Akapitzlist"/>
        <w:numPr>
          <w:ilvl w:val="0"/>
          <w:numId w:val="3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Dokumenty strategiczne i programowe; </w:t>
      </w:r>
    </w:p>
    <w:p w14:paraId="531A5455" w14:textId="77777777" w:rsidR="007775A2" w:rsidRPr="000723B7" w:rsidRDefault="007775A2" w:rsidP="00C06562">
      <w:pPr>
        <w:pStyle w:val="Akapitzlist"/>
        <w:numPr>
          <w:ilvl w:val="0"/>
          <w:numId w:val="3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Dane z wniosków o dofinansowanie projektów w ramach Osi priorytetowej IX (Działania: 9.2</w:t>
      </w:r>
      <w:r w:rsidR="00777EA0" w:rsidRPr="000723B7">
        <w:rPr>
          <w:rFonts w:cstheme="minorHAnsi"/>
          <w:sz w:val="24"/>
          <w:szCs w:val="24"/>
        </w:rPr>
        <w:t>,</w:t>
      </w:r>
      <w:r w:rsidRPr="000723B7">
        <w:rPr>
          <w:rFonts w:cstheme="minorHAnsi"/>
          <w:sz w:val="24"/>
          <w:szCs w:val="24"/>
        </w:rPr>
        <w:t xml:space="preserve"> 9.3</w:t>
      </w:r>
      <w:r w:rsidR="00777EA0" w:rsidRPr="000723B7">
        <w:rPr>
          <w:rFonts w:cstheme="minorHAnsi"/>
          <w:sz w:val="24"/>
          <w:szCs w:val="24"/>
        </w:rPr>
        <w:t>, 9.4</w:t>
      </w:r>
      <w:r w:rsidRPr="000723B7">
        <w:rPr>
          <w:rFonts w:cstheme="minorHAnsi"/>
          <w:sz w:val="24"/>
          <w:szCs w:val="24"/>
        </w:rPr>
        <w:t xml:space="preserve"> oraz Poddziałania: 9.1.1; 9.1.2 i 9.1.5) RPO WO 2014-2020;</w:t>
      </w:r>
    </w:p>
    <w:p w14:paraId="342225E2" w14:textId="77777777" w:rsidR="007775A2" w:rsidRPr="000723B7" w:rsidRDefault="00B62040" w:rsidP="00C06562">
      <w:pPr>
        <w:pStyle w:val="Akapitzlist"/>
        <w:numPr>
          <w:ilvl w:val="0"/>
          <w:numId w:val="3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Dane z Systemu SL2014;</w:t>
      </w:r>
    </w:p>
    <w:p w14:paraId="1D142340" w14:textId="77777777" w:rsidR="00B62040" w:rsidRPr="000723B7" w:rsidRDefault="00B62040" w:rsidP="00C06562">
      <w:pPr>
        <w:pStyle w:val="Akapitzlist"/>
        <w:numPr>
          <w:ilvl w:val="0"/>
          <w:numId w:val="3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Typy projektów i formy wsparcia realizowane w ramach Poddziałań 9.1.1</w:t>
      </w:r>
      <w:r w:rsidR="002D1DC4" w:rsidRPr="000723B7">
        <w:rPr>
          <w:rFonts w:cstheme="minorHAnsi"/>
          <w:sz w:val="24"/>
          <w:szCs w:val="24"/>
        </w:rPr>
        <w:t>,</w:t>
      </w:r>
      <w:r w:rsidRPr="000723B7">
        <w:rPr>
          <w:rFonts w:cstheme="minorHAnsi"/>
          <w:sz w:val="24"/>
          <w:szCs w:val="24"/>
        </w:rPr>
        <w:t xml:space="preserve"> 9.1.2 i 9.1.5</w:t>
      </w:r>
      <w:r w:rsidR="00FB2DDF" w:rsidRPr="000723B7">
        <w:rPr>
          <w:rFonts w:cstheme="minorHAnsi"/>
          <w:sz w:val="24"/>
          <w:szCs w:val="24"/>
        </w:rPr>
        <w:t xml:space="preserve"> oraz Działań 9.2</w:t>
      </w:r>
      <w:r w:rsidR="00777EA0" w:rsidRPr="000723B7">
        <w:rPr>
          <w:rFonts w:cstheme="minorHAnsi"/>
          <w:sz w:val="24"/>
          <w:szCs w:val="24"/>
        </w:rPr>
        <w:t>,</w:t>
      </w:r>
      <w:r w:rsidR="00FB2DDF" w:rsidRPr="000723B7">
        <w:rPr>
          <w:rFonts w:cstheme="minorHAnsi"/>
          <w:sz w:val="24"/>
          <w:szCs w:val="24"/>
        </w:rPr>
        <w:t xml:space="preserve"> 9.3</w:t>
      </w:r>
      <w:r w:rsidR="008C66ED" w:rsidRPr="000723B7">
        <w:rPr>
          <w:rFonts w:cstheme="minorHAnsi"/>
          <w:sz w:val="24"/>
          <w:szCs w:val="24"/>
        </w:rPr>
        <w:t xml:space="preserve"> </w:t>
      </w:r>
      <w:r w:rsidR="00777EA0" w:rsidRPr="000723B7">
        <w:rPr>
          <w:rFonts w:cstheme="minorHAnsi"/>
          <w:sz w:val="24"/>
          <w:szCs w:val="24"/>
        </w:rPr>
        <w:t xml:space="preserve">i 9.4 </w:t>
      </w:r>
      <w:r w:rsidR="008C66ED" w:rsidRPr="000723B7">
        <w:rPr>
          <w:rFonts w:cstheme="minorHAnsi"/>
          <w:sz w:val="24"/>
          <w:szCs w:val="24"/>
        </w:rPr>
        <w:t>RPO WO 2014-2020</w:t>
      </w:r>
      <w:r w:rsidR="00FB2DDF" w:rsidRPr="000723B7">
        <w:rPr>
          <w:rStyle w:val="Odwoanieprzypisudolnego"/>
          <w:rFonts w:cstheme="minorHAnsi"/>
          <w:sz w:val="24"/>
          <w:szCs w:val="24"/>
        </w:rPr>
        <w:footnoteReference w:id="8"/>
      </w:r>
      <w:r w:rsidR="00FB2DDF" w:rsidRPr="000723B7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Działań i Poddziałań"/>
        <w:tblDescription w:val="Tabela zawiera opis Działań 9.2, 9.3, i 9.4 oraz Poddziałań 9.1.1, 9.1.2, 9.1.5 zgodny z zapisami SZOOP RPO WO 2014-2020 wersja 45"/>
      </w:tblPr>
      <w:tblGrid>
        <w:gridCol w:w="4531"/>
        <w:gridCol w:w="4531"/>
      </w:tblGrid>
      <w:tr w:rsidR="000A07E4" w:rsidRPr="000723B7" w14:paraId="6CF21BCC" w14:textId="77777777" w:rsidTr="000A07E4">
        <w:trPr>
          <w:tblHeader/>
        </w:trPr>
        <w:tc>
          <w:tcPr>
            <w:tcW w:w="5000" w:type="pct"/>
            <w:gridSpan w:val="2"/>
          </w:tcPr>
          <w:p w14:paraId="74A805C4" w14:textId="7D8E7D61" w:rsidR="000A07E4" w:rsidRPr="000723B7" w:rsidRDefault="000A07E4" w:rsidP="00697E40">
            <w:pPr>
              <w:suppressAutoHyphens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Typy projektów i formy wsparcia realizowane w ramach Poddziałań 9.1.1, 9.1.2 i 9.1.5 oraz Działań 9.2, 9.3 i 9.4 RPO WO 2014-2020</w:t>
            </w:r>
          </w:p>
        </w:tc>
      </w:tr>
      <w:tr w:rsidR="00521169" w:rsidRPr="000723B7" w14:paraId="10CA2F69" w14:textId="77777777" w:rsidTr="00D9179F">
        <w:tc>
          <w:tcPr>
            <w:tcW w:w="5000" w:type="pct"/>
            <w:gridSpan w:val="2"/>
          </w:tcPr>
          <w:p w14:paraId="2899010E" w14:textId="77777777" w:rsidR="00521169" w:rsidRPr="000723B7" w:rsidRDefault="00521169" w:rsidP="00697E40">
            <w:pPr>
              <w:suppressAutoHyphens/>
              <w:spacing w:after="160" w:line="276" w:lineRule="auto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Poddziałania</w:t>
            </w:r>
          </w:p>
        </w:tc>
      </w:tr>
      <w:tr w:rsidR="00521169" w:rsidRPr="000723B7" w14:paraId="1D88FB3B" w14:textId="77777777" w:rsidTr="002C6416">
        <w:tc>
          <w:tcPr>
            <w:tcW w:w="2500" w:type="pct"/>
          </w:tcPr>
          <w:p w14:paraId="378980E6" w14:textId="77777777" w:rsidR="00521169" w:rsidRPr="000723B7" w:rsidRDefault="00521169" w:rsidP="00697E40">
            <w:p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9.1.1</w:t>
            </w:r>
            <w:r w:rsidR="00FB2DDF" w:rsidRPr="000723B7">
              <w:rPr>
                <w:rFonts w:cstheme="minorHAnsi"/>
                <w:sz w:val="24"/>
                <w:szCs w:val="24"/>
              </w:rPr>
              <w:t xml:space="preserve"> Wsparcie kształcenia ogólnego</w:t>
            </w:r>
          </w:p>
        </w:tc>
        <w:tc>
          <w:tcPr>
            <w:tcW w:w="2500" w:type="pct"/>
          </w:tcPr>
          <w:p w14:paraId="3122C269" w14:textId="77777777" w:rsidR="00521169" w:rsidRPr="000723B7" w:rsidRDefault="00915540" w:rsidP="00697E40">
            <w:p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9.1.2</w:t>
            </w:r>
            <w:r w:rsidRPr="000723B7">
              <w:rPr>
                <w:rFonts w:cstheme="minorHAnsi"/>
                <w:sz w:val="24"/>
                <w:szCs w:val="24"/>
              </w:rPr>
              <w:t xml:space="preserve"> Wsparcie kształcenia ogólnego w Aglomeracji Opolskiej</w:t>
            </w:r>
          </w:p>
        </w:tc>
      </w:tr>
      <w:tr w:rsidR="00915540" w:rsidRPr="000723B7" w14:paraId="04E45037" w14:textId="77777777" w:rsidTr="002C6416">
        <w:tc>
          <w:tcPr>
            <w:tcW w:w="2500" w:type="pct"/>
          </w:tcPr>
          <w:p w14:paraId="2B1ACC0B" w14:textId="77777777" w:rsidR="00915540" w:rsidRPr="000723B7" w:rsidRDefault="00915540" w:rsidP="00C0656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Kształcenie umiejętności uniwersalnych oraz kompetencji kluczowych poprzez:</w:t>
            </w:r>
          </w:p>
          <w:p w14:paraId="3E129205" w14:textId="77777777" w:rsidR="00915540" w:rsidRPr="000723B7" w:rsidRDefault="00915540" w:rsidP="00C06562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doskonalenie umiejętności, kompetencji lub kwalifikacji nauczycieli w zakresie stosowania metod oraz form organizacyjnych sprzyjających kształtowaniu i</w:t>
            </w:r>
            <w:r w:rsidR="00F25D2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rozwijaniu u uczniów, wychowanków lub słuchaczy kompetencji kluczowych oraz umiejętności uniwersalnych niezbędnych na rynku pracy, </w:t>
            </w:r>
          </w:p>
          <w:p w14:paraId="6978A35A" w14:textId="77777777" w:rsidR="00915540" w:rsidRPr="000723B7" w:rsidRDefault="00915540" w:rsidP="00C06562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>kształtowanie i rozwijanie u</w:t>
            </w:r>
            <w:r w:rsidR="00F25D2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uczniów, wychowanków lub słuchaczy kompetencji kluczowych oraz umiejętności uniwersalnych niezbędnych na rynku pracy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9"/>
            </w:r>
            <w:r w:rsidRPr="000723B7">
              <w:rPr>
                <w:rFonts w:cstheme="minorHAnsi"/>
                <w:sz w:val="24"/>
                <w:szCs w:val="24"/>
              </w:rPr>
              <w:t>.</w:t>
            </w:r>
          </w:p>
          <w:p w14:paraId="541FB638" w14:textId="77777777" w:rsidR="00915540" w:rsidRPr="000723B7" w:rsidRDefault="00915540" w:rsidP="00C0656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Tworzenie warunków dla nauczania opartego na metodzie eksperymentu poprzez: </w:t>
            </w:r>
          </w:p>
          <w:p w14:paraId="5F9E6C37" w14:textId="77777777" w:rsidR="00A20C02" w:rsidRPr="000723B7" w:rsidRDefault="00915540" w:rsidP="00C06562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wyposażenie pracowni szkolnych w</w:t>
            </w:r>
            <w:r w:rsidR="00F25D2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narzędzia do nauczania kompetencji matematyczno-przyrodniczych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0"/>
            </w:r>
            <w:r w:rsidRPr="000723B7">
              <w:rPr>
                <w:rFonts w:cstheme="minorHAnsi"/>
                <w:sz w:val="24"/>
                <w:szCs w:val="24"/>
              </w:rPr>
              <w:t>,</w:t>
            </w:r>
          </w:p>
          <w:p w14:paraId="5BAA6D12" w14:textId="77777777" w:rsidR="00A20C02" w:rsidRPr="000723B7" w:rsidRDefault="00915540" w:rsidP="00C06562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doskonalenie umiejętności, kompetencji lub kwalifikacji zawodowych nauczycieli, w tym nauczycieli przedmiotów przyrodniczych lub matematyki, niezbędnych do prowadzenia procesu nauczania opartego na metodzie eksperymentu, </w:t>
            </w:r>
          </w:p>
          <w:p w14:paraId="34272561" w14:textId="77777777" w:rsidR="00915540" w:rsidRPr="000723B7" w:rsidRDefault="00915540" w:rsidP="00C06562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kształtowanie i rozwijanie kompetencji matematyczno-przyrodniczych uczniów, wychowanków lub słuchaczy.</w:t>
            </w:r>
          </w:p>
          <w:p w14:paraId="5CD1CBE9" w14:textId="77777777" w:rsidR="00915540" w:rsidRPr="000723B7" w:rsidRDefault="00915540" w:rsidP="00C0656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 xml:space="preserve">Korzystanie z nowoczesnych technologii informacyjno-komunikacyjnych (TIK) oraz rozwijanie kompetencji informatycznych poprzez: </w:t>
            </w:r>
          </w:p>
          <w:p w14:paraId="77888308" w14:textId="77777777" w:rsidR="00A20C02" w:rsidRPr="000723B7" w:rsidRDefault="00915540" w:rsidP="00C06562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wyposażenie szkół lub placówek systemu oświaty w pomoce dydaktyczne oraz narzędzia TIK niezbędne do realizacji programów nauczania w szkołach lub placówkach systemu oświaty, w tym zapewnienie odpowiedniej infrastruktury sieciowo-usługowej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1"/>
            </w:r>
            <w:r w:rsidRPr="000723B7">
              <w:rPr>
                <w:rFonts w:cstheme="minorHAnsi"/>
                <w:sz w:val="24"/>
                <w:szCs w:val="24"/>
              </w:rPr>
              <w:t>,</w:t>
            </w:r>
          </w:p>
          <w:p w14:paraId="4B17BE7F" w14:textId="77777777" w:rsidR="00915540" w:rsidRPr="000723B7" w:rsidRDefault="00915540" w:rsidP="00C06562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podnoszenie kompetencji cyfrowych nauczycieli wszystkich przedmiotów, w tym w zakresie korzystania z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narzędzi TIK zakupionych do szkół lub placówek systemu oświaty oraz włączania narzędzi TIK do nauczania,</w:t>
            </w:r>
          </w:p>
          <w:p w14:paraId="68F3D9E3" w14:textId="77777777" w:rsidR="00915540" w:rsidRPr="000723B7" w:rsidRDefault="00915540" w:rsidP="00C06562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kształtowanie i rozwijanie kompetencji cyfrowych uczniów, wychowanków lub słuchaczy, w tym z uwzględnieniem bezpieczeństwa w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cyberprzestrzeni i wynikających z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tego tytułu zagrożeń.</w:t>
            </w:r>
          </w:p>
          <w:p w14:paraId="6DFACBCE" w14:textId="77777777" w:rsidR="00915540" w:rsidRPr="000723B7" w:rsidRDefault="00915540" w:rsidP="00C0656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Indywidualizacja pracy z uczniem ze specjalnymi potrzebami rozwojowymi </w:t>
            </w:r>
            <w:r w:rsidRPr="000723B7">
              <w:rPr>
                <w:rFonts w:cstheme="minorHAnsi"/>
                <w:sz w:val="24"/>
                <w:szCs w:val="24"/>
              </w:rPr>
              <w:lastRenderedPageBreak/>
              <w:t>i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edukacyjnymi, w tym wsparcie ucznia młodszego poprzez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2"/>
            </w:r>
            <w:r w:rsidRPr="000723B7">
              <w:rPr>
                <w:rFonts w:cstheme="minorHAnsi"/>
                <w:sz w:val="24"/>
                <w:szCs w:val="24"/>
              </w:rPr>
              <w:t>:</w:t>
            </w:r>
          </w:p>
          <w:p w14:paraId="49697EB8" w14:textId="77777777" w:rsidR="00915540" w:rsidRPr="000723B7" w:rsidRDefault="00915540" w:rsidP="00C06562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doposażenie szkół lub placówek systemu oświaty w pomoce dydaktyczne oraz specjalistyczny sprzęt do rozpoznawania potrzeb rozwojowych, edukacyjnych i</w:t>
            </w:r>
            <w:r w:rsidR="006C1697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możliwości psychofizycznych, kształcenia oraz wspomagania rozwoju i prowadzenia terapii uczniów ze specjalnymi potrzebami edukacyjnymi, a także podręczniki szkolne i materiały dydaktyczne dostosowane do potrzeb uczniów z</w:t>
            </w:r>
            <w:r w:rsidR="006C1697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niepełnosprawnością, ze szczególnym uwzględnieniem tych pomocy, sprzętu i narzędzi, które są zgodne z koncepcją uniwersalnego projektowania, lub w przypadku braku możliwości jej zastosowania wykorzystano mechanizm racjonalnych usprawnień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3"/>
            </w:r>
            <w:r w:rsidRPr="000723B7">
              <w:rPr>
                <w:rFonts w:cstheme="minorHAnsi"/>
                <w:sz w:val="24"/>
                <w:szCs w:val="24"/>
              </w:rPr>
              <w:t>,</w:t>
            </w:r>
          </w:p>
          <w:p w14:paraId="6F2F2D6F" w14:textId="77777777" w:rsidR="00915540" w:rsidRPr="000723B7" w:rsidRDefault="00915540" w:rsidP="00C06562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przygotowanie nauczycieli do prowadzenia procesu indywidualizacji pracy z uczniem ze </w:t>
            </w:r>
            <w:r w:rsidRPr="000723B7">
              <w:rPr>
                <w:rFonts w:cstheme="minorHAnsi"/>
                <w:sz w:val="24"/>
                <w:szCs w:val="24"/>
              </w:rPr>
              <w:lastRenderedPageBreak/>
              <w:t>specjalnymi potrzebami edukacyjnymi, w tym wsparcia ucznia młodszego, rozpoznawania potrzeb rozwojowych, edukacyjnych i możliwości psychofizycznych uczniów i efektywnego stosowania pomocy dydaktycznych w pracy,</w:t>
            </w:r>
          </w:p>
          <w:p w14:paraId="7FEEFE4C" w14:textId="77777777" w:rsidR="00915540" w:rsidRPr="000723B7" w:rsidRDefault="00915540" w:rsidP="00C06562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wsparcie uczniów ze specjalnymi potrzebami rozwojowymi i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edukacyjnymi, w tym uczniów młodszych w ramach zajęć uzupełniających ofertę szkoły lub placówki systemu oświaty</w:t>
            </w:r>
            <w:r w:rsidR="009722C7" w:rsidRPr="000723B7">
              <w:rPr>
                <w:rFonts w:cs="Calibri"/>
                <w:sz w:val="24"/>
                <w:szCs w:val="24"/>
              </w:rPr>
              <w:t>.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4"/>
            </w:r>
            <w:r w:rsidRPr="000723B7">
              <w:rPr>
                <w:rFonts w:cstheme="minorHAnsi"/>
                <w:sz w:val="24"/>
                <w:szCs w:val="24"/>
              </w:rPr>
              <w:t>.</w:t>
            </w:r>
          </w:p>
          <w:p w14:paraId="0E9E96EF" w14:textId="77777777" w:rsidR="00915540" w:rsidRPr="000723B7" w:rsidRDefault="00915540" w:rsidP="00C0656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Rozwój doradztwa zawodowego poprzez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5"/>
            </w:r>
            <w:r w:rsidRPr="000723B7">
              <w:rPr>
                <w:rFonts w:cstheme="minorHAnsi"/>
                <w:sz w:val="24"/>
                <w:szCs w:val="24"/>
              </w:rPr>
              <w:t>:</w:t>
            </w:r>
          </w:p>
          <w:p w14:paraId="751102E5" w14:textId="77777777" w:rsidR="00915540" w:rsidRPr="000723B7" w:rsidRDefault="00915540" w:rsidP="00C0656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uzyskiwanie kwalifikacji doradców edukacyjno-zawodowych przez osoby realizujące zadania z zakresu doradztwa zawodowego w szkołach i placówkach, które nie posiadają kwalifikacji z tego zakresu oraz podnoszenie kwalifikacji doradców edukacyjno-zawodowych, realizujących zadania z zakresu doradztwa zawodowego w szkołach,</w:t>
            </w:r>
          </w:p>
          <w:p w14:paraId="28A9149D" w14:textId="77777777" w:rsidR="00915540" w:rsidRPr="000723B7" w:rsidRDefault="00915540" w:rsidP="00C0656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tworzenie Punktów Informacji i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Kariery(PIK),</w:t>
            </w:r>
          </w:p>
          <w:p w14:paraId="7988839A" w14:textId="77777777" w:rsidR="00915540" w:rsidRPr="000723B7" w:rsidRDefault="00915540" w:rsidP="00C0656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zewnętrzne wsparcie szkół w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obszarze doradztwa zawodowego.</w:t>
            </w:r>
          </w:p>
        </w:tc>
        <w:tc>
          <w:tcPr>
            <w:tcW w:w="2500" w:type="pct"/>
          </w:tcPr>
          <w:p w14:paraId="052DB079" w14:textId="77777777" w:rsidR="00915540" w:rsidRPr="000723B7" w:rsidRDefault="00915540" w:rsidP="00C06562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>Kształcenie umiejętności uniwersalnych i kompetencji kluczowych poprzez:</w:t>
            </w:r>
          </w:p>
          <w:p w14:paraId="44D7B972" w14:textId="77777777" w:rsidR="00915540" w:rsidRPr="000723B7" w:rsidRDefault="00915540" w:rsidP="00C06562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doskonalenie umiejętności, kompetencji lub kwalifikacji nauczycieli w zakresie stosowania metod oraz form organizacyjnych sprzyjających kształtowaniu i</w:t>
            </w:r>
            <w:r w:rsidR="00F25D2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rozwijaniu u uczniów, wychowanków lub słuchaczy kompetencji kluczowych oraz umiejętności uniwersalnych niezbędnych na rynku pracy,</w:t>
            </w:r>
          </w:p>
          <w:p w14:paraId="22F219B1" w14:textId="77777777" w:rsidR="00915540" w:rsidRPr="000723B7" w:rsidRDefault="00915540" w:rsidP="00C06562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>kształtowanie i rozwijanie u</w:t>
            </w:r>
            <w:r w:rsidR="00F25D2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uczniów, wychowanków lub słuchaczy kompetencji kluczowych oraz umiejętności uniwersalnych niezbędnych na rynku pracy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6"/>
            </w:r>
            <w:r w:rsidRPr="000723B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CD05585" w14:textId="77777777" w:rsidR="00915540" w:rsidRPr="000723B7" w:rsidRDefault="00915540" w:rsidP="00C06562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Tworzenie warunków dla nauczania opartego na metodzie eksperymentu poprzez:</w:t>
            </w:r>
          </w:p>
          <w:p w14:paraId="1F6DAE54" w14:textId="77777777" w:rsidR="00915540" w:rsidRPr="000723B7" w:rsidRDefault="00915540" w:rsidP="00C06562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wyposażenie pracowni szkolnych w</w:t>
            </w:r>
            <w:r w:rsidR="00F25D2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narzędzia do nauczania kompetencji matematyczno-przyrodniczych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7"/>
            </w:r>
            <w:r w:rsidRPr="000723B7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DC58C47" w14:textId="77777777" w:rsidR="00915540" w:rsidRPr="000723B7" w:rsidRDefault="00915540" w:rsidP="00C06562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doskonalenie umiejętności, kompetencji lub kwalifikacji zawodowych nauczycieli, w tym nauczycieli przedmiotów przyrodniczych lub matematyki, niezbędnych do prowadzenia procesu nauczania opartego na metodzie eksperymentu, </w:t>
            </w:r>
          </w:p>
          <w:p w14:paraId="2EA36FBD" w14:textId="77777777" w:rsidR="00915540" w:rsidRPr="000723B7" w:rsidRDefault="00915540" w:rsidP="00C06562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kształtowanie i rozwijanie kompetencji matematyczno-przyrodniczych uczniów, wychowanków lub słuchaczy. </w:t>
            </w:r>
          </w:p>
          <w:p w14:paraId="4F02675F" w14:textId="77777777" w:rsidR="00915540" w:rsidRPr="000723B7" w:rsidRDefault="00915540" w:rsidP="00C06562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 xml:space="preserve">Korzystanie z nowoczesnych technologii informacyjno-komunikacyjnych (TIK) oraz rozwijanie kompetencji informatycznych poprzez: </w:t>
            </w:r>
          </w:p>
          <w:p w14:paraId="2A448CD1" w14:textId="77777777" w:rsidR="00915540" w:rsidRPr="000723B7" w:rsidRDefault="00915540" w:rsidP="00C06562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wyposażenie szkół lub placówek systemu oświaty w pomoce dydaktyczne oraz narzędzia TIK niezbędne do realizacji programów nauczania w szkołach lub placówkach systemu oświaty, w tym zapewnienie odpowiedniej infrastruktury sieciowo-usługowej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8"/>
            </w:r>
            <w:r w:rsidRPr="000723B7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2DAF795" w14:textId="77777777" w:rsidR="00915540" w:rsidRPr="000723B7" w:rsidRDefault="00915540" w:rsidP="00C06562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podnoszenie kompetencji cyfrowych nauczycieli wszystkich przedmiotów, w tym w zakresie korzystania z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narzędzi TIK zakupionych do szkół lub placówek systemu oświaty oraz włączania narzędzi TIK do nauczania,</w:t>
            </w:r>
            <w:r w:rsidRPr="000723B7">
              <w:t xml:space="preserve"> </w:t>
            </w:r>
          </w:p>
          <w:p w14:paraId="4558D7CF" w14:textId="77777777" w:rsidR="00915540" w:rsidRPr="000723B7" w:rsidRDefault="00915540" w:rsidP="00C06562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kształtowanie i rozwijanie kompetencji cyfrowych uczniów, wychowanków lub słuchaczy, w tym z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uwzględnieniem bezpieczeństwa w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cyberprzestrzeni i wynikających z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tego tytułu zagrożeń. </w:t>
            </w:r>
          </w:p>
          <w:p w14:paraId="7C5C0161" w14:textId="77777777" w:rsidR="00915540" w:rsidRPr="000723B7" w:rsidRDefault="00915540" w:rsidP="00C06562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Indywidualizacja pracy z uczniem ze specjalnymi potrzebami rozwojowymi </w:t>
            </w:r>
            <w:r w:rsidRPr="000723B7">
              <w:rPr>
                <w:rFonts w:cstheme="minorHAnsi"/>
                <w:sz w:val="24"/>
                <w:szCs w:val="24"/>
              </w:rPr>
              <w:lastRenderedPageBreak/>
              <w:t>i</w:t>
            </w:r>
            <w:r w:rsidR="00F1500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edukacyjnymi, w tym wsparcie ucznia młodszego poprzez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19"/>
            </w:r>
            <w:r w:rsidRPr="000723B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0ADD6A1" w14:textId="77777777" w:rsidR="00915540" w:rsidRPr="000723B7" w:rsidRDefault="00915540" w:rsidP="00C06562">
            <w:pPr>
              <w:pStyle w:val="Akapitzlist"/>
              <w:numPr>
                <w:ilvl w:val="0"/>
                <w:numId w:val="2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doposażenie szkół lub placówek systemu oświaty w pomoce dydaktyczne oraz specjalistyczny sprzęt do rozpoznawania potrzeb rozwojowych, edukacyjnych i</w:t>
            </w:r>
            <w:r w:rsidR="006C1697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możliwości psychofizycznych, kształcenia oraz wspomagania rozwoju i prowadzenia terapii uczniów ze specjalnymi potrzebami edukacyjnymi, a także podręczniki szkolne i materiały dydaktyczne dostosowane do potrzeb uczniów z</w:t>
            </w:r>
            <w:r w:rsidR="006C1697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niepełnosprawnościami, ze szczególnym uwzględnieniem tych pomocy, sprzętu i narzędzi, które są zgodne z koncepcją uniwersalnego projektowania, lub w przypadku braku możliwości jej zastosowania wykorzystano mechanizm racjonalnych usprawnień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0"/>
            </w:r>
            <w:r w:rsidRPr="000723B7">
              <w:rPr>
                <w:rFonts w:cstheme="minorHAnsi"/>
                <w:sz w:val="24"/>
                <w:szCs w:val="24"/>
              </w:rPr>
              <w:t>,</w:t>
            </w:r>
          </w:p>
          <w:p w14:paraId="580FCA02" w14:textId="77777777" w:rsidR="00915540" w:rsidRPr="000723B7" w:rsidRDefault="00915540" w:rsidP="00C06562">
            <w:pPr>
              <w:pStyle w:val="Akapitzlist"/>
              <w:numPr>
                <w:ilvl w:val="0"/>
                <w:numId w:val="2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przygotowanie nauczycieli do prowadzenia procesu indywidualizacji pracy z uczniem ze </w:t>
            </w:r>
            <w:r w:rsidRPr="000723B7">
              <w:rPr>
                <w:rFonts w:cstheme="minorHAnsi"/>
                <w:sz w:val="24"/>
                <w:szCs w:val="24"/>
              </w:rPr>
              <w:lastRenderedPageBreak/>
              <w:t xml:space="preserve">specjalnymi potrzebami edukacyjnymi, w tym wsparcia ucznia młodszego, rozpoznawania potrzeb rozwojowych, edukacyjnych i możliwości psychofizycznych uczniów i efektywnego stosowania pomocy dydaktycznych w pracy, </w:t>
            </w:r>
          </w:p>
          <w:p w14:paraId="70C5A1BD" w14:textId="77777777" w:rsidR="00915540" w:rsidRPr="000723B7" w:rsidRDefault="00915540" w:rsidP="00C06562">
            <w:pPr>
              <w:pStyle w:val="Akapitzlist"/>
              <w:numPr>
                <w:ilvl w:val="0"/>
                <w:numId w:val="2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wsparcie uczniów ze specjalnymi potrzebami rozwojowymi i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edukacyjnymi, w tym uczniów młodszych w ramach zajęć uzupełniających ofertę szkoły lub placówki systemu oświaty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1"/>
            </w:r>
            <w:r w:rsidRPr="000723B7">
              <w:rPr>
                <w:rFonts w:cstheme="minorHAnsi"/>
                <w:sz w:val="24"/>
                <w:szCs w:val="24"/>
              </w:rPr>
              <w:t>.</w:t>
            </w:r>
            <w:r w:rsidRPr="000723B7">
              <w:t xml:space="preserve"> </w:t>
            </w:r>
          </w:p>
          <w:p w14:paraId="68DAC8E4" w14:textId="77777777" w:rsidR="00915540" w:rsidRPr="000723B7" w:rsidRDefault="00915540" w:rsidP="00C06562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Rozwój doradztwa zawodowego poprzez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2"/>
            </w:r>
            <w:r w:rsidRPr="000723B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C59CF23" w14:textId="77777777" w:rsidR="00915540" w:rsidRPr="000723B7" w:rsidRDefault="00915540" w:rsidP="00C06562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uzyskiwanie kwalifikacji doradców edukacyjno-zawodowych przez osoby realizujące zadania z zakresu doradztwa zawodowego w szkołach i placówkach, które nie posiadają kwalifikacji z tego zakresu oraz podnoszenie kwalifikacji doradców edukacyjno-zawodowych, realizujących zadania z zakresu doradztwa zawodowego w szkołach, </w:t>
            </w:r>
          </w:p>
          <w:p w14:paraId="0C6C324E" w14:textId="77777777" w:rsidR="00351D93" w:rsidRPr="000723B7" w:rsidRDefault="00915540" w:rsidP="00C06562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tworzenie Punktów Informacji i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Kariery (PIK), </w:t>
            </w:r>
          </w:p>
          <w:p w14:paraId="2DD2A3D8" w14:textId="77777777" w:rsidR="00915540" w:rsidRPr="000723B7" w:rsidRDefault="00915540" w:rsidP="00C06562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zewnętrzne wsparcie szkół w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obszarze doradztwa zawodowego.</w:t>
            </w:r>
          </w:p>
        </w:tc>
      </w:tr>
      <w:tr w:rsidR="001655AC" w:rsidRPr="000723B7" w14:paraId="26289C47" w14:textId="77777777" w:rsidTr="001655AC">
        <w:tc>
          <w:tcPr>
            <w:tcW w:w="5000" w:type="pct"/>
            <w:gridSpan w:val="2"/>
          </w:tcPr>
          <w:p w14:paraId="45E6110B" w14:textId="77777777" w:rsidR="001655AC" w:rsidRPr="000723B7" w:rsidRDefault="001655AC" w:rsidP="00697E40">
            <w:p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lastRenderedPageBreak/>
              <w:t xml:space="preserve">Poddziałanie 9.1.5 </w:t>
            </w:r>
            <w:r w:rsidRPr="000723B7">
              <w:rPr>
                <w:rFonts w:cstheme="minorHAnsi"/>
                <w:sz w:val="24"/>
                <w:szCs w:val="24"/>
              </w:rPr>
              <w:t>Program pomocy stypendialnej</w:t>
            </w:r>
          </w:p>
        </w:tc>
      </w:tr>
      <w:tr w:rsidR="001655AC" w:rsidRPr="000723B7" w14:paraId="423ED510" w14:textId="77777777" w:rsidTr="001655AC">
        <w:tc>
          <w:tcPr>
            <w:tcW w:w="5000" w:type="pct"/>
            <w:gridSpan w:val="2"/>
          </w:tcPr>
          <w:p w14:paraId="7F001BFE" w14:textId="77777777" w:rsidR="001655AC" w:rsidRPr="000723B7" w:rsidRDefault="001655AC" w:rsidP="00697E40">
            <w:p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Realizacja indywidualnych planów rozwoju (programów pomocy stypendialnej) szczególnie uzdolnionych uczniów, wychowanków lub słuchaczy szkół i placówek oświatowych potrzebujących wsparcia finansowego w zakresie przedmiotów rozwijających kompetencje kluczowe (w zakresie podstawy programowej kształcenia ogólnego).</w:t>
            </w:r>
          </w:p>
        </w:tc>
      </w:tr>
      <w:tr w:rsidR="001655AC" w:rsidRPr="000723B7" w14:paraId="5F1D5CF2" w14:textId="77777777" w:rsidTr="00F4042F">
        <w:tc>
          <w:tcPr>
            <w:tcW w:w="2500" w:type="pct"/>
          </w:tcPr>
          <w:p w14:paraId="7F808EF7" w14:textId="77777777" w:rsidR="001655AC" w:rsidRPr="000723B7" w:rsidRDefault="001655AC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lastRenderedPageBreak/>
              <w:t xml:space="preserve">Poddziałanie 9.2.1 </w:t>
            </w:r>
            <w:r w:rsidRPr="000723B7">
              <w:rPr>
                <w:rFonts w:cstheme="minorHAnsi"/>
                <w:sz w:val="24"/>
                <w:szCs w:val="24"/>
              </w:rPr>
              <w:t>Rozwój kształcenia zawodowego</w:t>
            </w:r>
          </w:p>
        </w:tc>
        <w:tc>
          <w:tcPr>
            <w:tcW w:w="2500" w:type="pct"/>
          </w:tcPr>
          <w:p w14:paraId="01F996DD" w14:textId="77777777" w:rsidR="001655AC" w:rsidRPr="000723B7" w:rsidRDefault="001655AC" w:rsidP="00697E40">
            <w:p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9.2.2</w:t>
            </w:r>
            <w:r w:rsidRPr="000723B7">
              <w:rPr>
                <w:rFonts w:cstheme="minorHAnsi"/>
                <w:sz w:val="24"/>
                <w:szCs w:val="24"/>
              </w:rPr>
              <w:t xml:space="preserve"> Wsparcie kształcenia zawodowego w Aglomeracji Opolskiej</w:t>
            </w:r>
          </w:p>
        </w:tc>
      </w:tr>
      <w:tr w:rsidR="001655AC" w:rsidRPr="000723B7" w14:paraId="1D839BFA" w14:textId="77777777" w:rsidTr="00F4042F">
        <w:tc>
          <w:tcPr>
            <w:tcW w:w="2500" w:type="pct"/>
          </w:tcPr>
          <w:p w14:paraId="0483A6C2" w14:textId="77777777" w:rsidR="001655AC" w:rsidRPr="000723B7" w:rsidRDefault="001655AC" w:rsidP="00C06562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Podniesienie jakości kształcenia i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szkolenia w tym rozwój współpracy szkół i placówek systemu oświaty prowadzących kształcenie zawodowe z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ich otoczeniem społeczno-gospodarczym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3"/>
            </w:r>
            <w:r w:rsidRPr="000723B7">
              <w:rPr>
                <w:rFonts w:cstheme="minorHAnsi"/>
                <w:sz w:val="24"/>
                <w:szCs w:val="24"/>
              </w:rPr>
              <w:t xml:space="preserve"> dzięki realizacji kompleksowych programów kształcenia praktycznego organizowanych w</w:t>
            </w:r>
            <w:r w:rsidR="003B5D72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miejscu pracy poprzez: </w:t>
            </w:r>
          </w:p>
          <w:p w14:paraId="49A107BD" w14:textId="77777777" w:rsidR="001655AC" w:rsidRPr="000723B7" w:rsidRDefault="001655AC" w:rsidP="00C06562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doskonalenie umiejętności, kompetencji lub kwalifikacji zawodowych nauczycieli, w tym nauczycieli kształcenia zawodowego i instruktorów praktycznej nauki zawodu w zakresie przedmiotów zawodowych lub praktycznej nauki zawodu, a także stosowania metod oraz form organizacyjnych sprzyjających kształtowaniu u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uczniów kompetencji kluczowych oraz umiejętności uniwersalnych niezbędnych na rynku pracy, </w:t>
            </w:r>
          </w:p>
          <w:p w14:paraId="41B2BE65" w14:textId="77777777" w:rsidR="001655AC" w:rsidRPr="000723B7" w:rsidRDefault="001655AC" w:rsidP="00C06562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uzyskiwanie lub uzupełnianie wiedzy, umiejętności, kompetencji oraz kwalifikacji zawodowych przez uczniów, wychowanków i słuchaczy szkół lub placówek systemu oświaty prowadzących kształcenie zawodowe, w tym uczniów o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specjalnych potrzebach </w:t>
            </w:r>
            <w:r w:rsidRPr="000723B7">
              <w:rPr>
                <w:rFonts w:cstheme="minorHAnsi"/>
                <w:sz w:val="24"/>
                <w:szCs w:val="24"/>
              </w:rPr>
              <w:lastRenderedPageBreak/>
              <w:t xml:space="preserve">edukacyjnych i rozwojowych, uczniów szkół ponadgimnazjalnych, ponadpodstawowych lub placówek systemu oświaty prowadzących kształcenie ogólne, </w:t>
            </w:r>
          </w:p>
          <w:p w14:paraId="013EEF47" w14:textId="77777777" w:rsidR="001655AC" w:rsidRPr="000723B7" w:rsidRDefault="001655AC" w:rsidP="00C06562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kształtowanie i rozwijanie u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uczniów, wychowanków i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słuchaczy szkół lub placówek systemu oświaty prowadzących kształcenie zawodowe, w tym uczniów o specjalnych potrzebach edukacyjnych i rozwojowych kompetencji kluczowych oraz umiejętności uniwersalnych niezbędnych na rynku pracy, </w:t>
            </w:r>
          </w:p>
          <w:p w14:paraId="666E2E50" w14:textId="77777777" w:rsidR="001655AC" w:rsidRPr="000723B7" w:rsidRDefault="001655AC" w:rsidP="00C06562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tworzenie w szkołach lub placówkach systemu oświaty prowadzących kształcenie zawodowe warunków odzwierciedlających rzeczywiste warunki pracy właściwe dla nauczanych zawodów, </w:t>
            </w:r>
          </w:p>
          <w:p w14:paraId="2BF3A3C2" w14:textId="77777777" w:rsidR="001655AC" w:rsidRPr="000723B7" w:rsidRDefault="001655AC" w:rsidP="00C06562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rozwój współpracy szkół lub placówek systemu oświaty prowadzących kształcenie zawodowe z ich otoczeniem społeczno-gospodarczym. </w:t>
            </w:r>
          </w:p>
          <w:p w14:paraId="3CDE0F9C" w14:textId="77777777" w:rsidR="001655AC" w:rsidRPr="000723B7" w:rsidRDefault="001655AC" w:rsidP="00C06562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Kształcenie osób dorosłych w</w:t>
            </w:r>
            <w:r w:rsidR="0055096C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pozaszkolnych formach kształcenia zawodowego zorganizowanych we współpracy z pracodawcami (kwalifikacyjne kursy zawodowe, kursy umiejętności zawodowych, inne kursy),w obszarze specjalizacji regionalnych w tym z uwzględnieniem elastycznych rozwiązań (np. kształcenie na odległość). </w:t>
            </w:r>
          </w:p>
          <w:p w14:paraId="2E09AE1D" w14:textId="77777777" w:rsidR="001655AC" w:rsidRPr="000723B7" w:rsidRDefault="001655AC" w:rsidP="00C06562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Rozwój doradztwa zawodowego poprzez: </w:t>
            </w:r>
          </w:p>
          <w:p w14:paraId="44694B3A" w14:textId="77777777" w:rsidR="001655AC" w:rsidRPr="000723B7" w:rsidRDefault="001655AC" w:rsidP="00C06562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 xml:space="preserve">uzyskiwanie kwalifikacji doradców edukacyjno-zawodowych przez osoby realizujące zadania z zakresu doradztwa zawodowego w szkołach i placówkach, które nie posiadają kwalifikacji z tego zakresu oraz podnoszenie kwalifikacji doradców edukacyjno-zawodowych, realizujących zadania z zakresu doradztwa zawodowego w szkołach, </w:t>
            </w:r>
          </w:p>
          <w:p w14:paraId="1677CEDC" w14:textId="77777777" w:rsidR="001655AC" w:rsidRPr="000723B7" w:rsidRDefault="001655AC" w:rsidP="00C06562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tworzenie Punktów Informacji i</w:t>
            </w:r>
            <w:r w:rsidR="0055096C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Kariery, </w:t>
            </w:r>
          </w:p>
          <w:p w14:paraId="0D4778C9" w14:textId="77777777" w:rsidR="001655AC" w:rsidRPr="000723B7" w:rsidRDefault="001655AC" w:rsidP="00C06562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zewnętrzne wsparcie szkół w</w:t>
            </w:r>
            <w:r w:rsidR="0055096C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obszarze doradztwa zawodowego. </w:t>
            </w:r>
          </w:p>
          <w:p w14:paraId="09F1669A" w14:textId="77777777" w:rsidR="001655AC" w:rsidRPr="000723B7" w:rsidRDefault="001655AC" w:rsidP="00C06562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Korzystanie z nowoczesnych technologii informacyjno-komunikacyjnych (TIK) oraz rozwijanie kompetencji informatycznych poprzez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4"/>
            </w:r>
            <w:r w:rsidRPr="000723B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CF9E289" w14:textId="77777777" w:rsidR="0055096C" w:rsidRPr="000723B7" w:rsidRDefault="001655AC" w:rsidP="00C06562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wyposażenie szkół lub placówek systemu oświaty w pomoce dydaktyczne oraz narzędzia TIK niezbędne do realizacji programów nauczania w szkołach lub placówkach systemu oświaty, w tym zapewnienie odpowiedniej infrastruktury sieciowo-usługowej, </w:t>
            </w:r>
          </w:p>
          <w:p w14:paraId="69746B46" w14:textId="77777777" w:rsidR="001655AC" w:rsidRPr="000723B7" w:rsidRDefault="001655AC" w:rsidP="00C06562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podnoszenie kompetencji cyfrowych nauczycieli wszystkich przedmiotów, w tym w zakresie korzystania z</w:t>
            </w:r>
            <w:r w:rsidR="00AA30FB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narzędzi TIK zakupionych do szkół i</w:t>
            </w:r>
            <w:r w:rsidR="00AA30FB" w:rsidRPr="000723B7">
              <w:rPr>
                <w:rFonts w:ascii="Arial" w:hAnsi="Arial" w:cs="Arial"/>
                <w:sz w:val="24"/>
                <w:szCs w:val="24"/>
                <w:lang w:eastAsia="ja-JP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placówek systemu oświaty oraz włączania narzędzi TIK do nauczania.</w:t>
            </w:r>
          </w:p>
        </w:tc>
        <w:tc>
          <w:tcPr>
            <w:tcW w:w="2500" w:type="pct"/>
          </w:tcPr>
          <w:p w14:paraId="32443D8A" w14:textId="77777777" w:rsidR="00AA2F6D" w:rsidRPr="000723B7" w:rsidRDefault="001655AC" w:rsidP="00C06562">
            <w:pPr>
              <w:pStyle w:val="Akapitzlist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>Podniesienie jakości kształcenia i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szkolenia w tym rozwój współpracy szkół i placówek systemu oświaty prowadzących kształcenie zawodowe z</w:t>
            </w:r>
            <w:r w:rsidR="00351D93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ich otoczeniem społeczno-gospodarczym</w:t>
            </w:r>
            <w:r w:rsidR="00AA2F6D"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5"/>
            </w:r>
            <w:r w:rsidRPr="000723B7">
              <w:rPr>
                <w:rFonts w:cstheme="minorHAnsi"/>
                <w:sz w:val="24"/>
                <w:szCs w:val="24"/>
              </w:rPr>
              <w:t xml:space="preserve"> dzięki realizacji kompleksowych programów kształcenia praktycznego organizowan</w:t>
            </w:r>
            <w:r w:rsidR="00AA2F6D" w:rsidRPr="000723B7">
              <w:rPr>
                <w:rFonts w:cstheme="minorHAnsi"/>
                <w:sz w:val="24"/>
                <w:szCs w:val="24"/>
              </w:rPr>
              <w:t>ych w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="00AA2F6D" w:rsidRPr="000723B7">
              <w:rPr>
                <w:rFonts w:cstheme="minorHAnsi"/>
                <w:sz w:val="24"/>
                <w:szCs w:val="24"/>
              </w:rPr>
              <w:t xml:space="preserve">miejscu pracy poprzez: </w:t>
            </w:r>
          </w:p>
          <w:p w14:paraId="7EF99A31" w14:textId="77777777" w:rsidR="00AA2F6D" w:rsidRPr="000723B7" w:rsidRDefault="001655AC" w:rsidP="00C06562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doskonalenie umiejętności, kompetencji lub kwalifikacji zawodowych nauczycieli, w tym naucz</w:t>
            </w:r>
            <w:r w:rsidR="00AA2F6D" w:rsidRPr="000723B7">
              <w:rPr>
                <w:rFonts w:cstheme="minorHAnsi"/>
                <w:sz w:val="24"/>
                <w:szCs w:val="24"/>
              </w:rPr>
              <w:t>ycieli kształcenia zawodowego</w:t>
            </w:r>
            <w:r w:rsidR="00AA2F6D"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6"/>
            </w:r>
            <w:r w:rsidRPr="000723B7">
              <w:rPr>
                <w:rFonts w:cstheme="minorHAnsi"/>
                <w:sz w:val="24"/>
                <w:szCs w:val="24"/>
              </w:rPr>
              <w:t xml:space="preserve"> i instruktorów praktycznej nauki zawodu w zakresie przedmiotów zawodowych lub praktycznej nauki zawodu, a także stosowania metod oraz form organizacyjnych sprzyjających kształtowaniu u uczniów kompetencji kluczowych oraz umiejętności uniwersalnych</w:t>
            </w:r>
            <w:r w:rsidR="00AA2F6D" w:rsidRPr="000723B7">
              <w:rPr>
                <w:rFonts w:cstheme="minorHAnsi"/>
                <w:sz w:val="24"/>
                <w:szCs w:val="24"/>
              </w:rPr>
              <w:t xml:space="preserve"> niezbędnych na rynku pracy, </w:t>
            </w:r>
          </w:p>
          <w:p w14:paraId="489D3972" w14:textId="77777777" w:rsidR="00AA2F6D" w:rsidRPr="000723B7" w:rsidRDefault="001655AC" w:rsidP="00C06562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uzyskiwanie lub uzupełnianie wiedzy, umiejętności, kompetencji oraz kwalifikacji zawodowych przez uczniów, wychowanków i słuchaczy szkół lub placówek systemu oświaty prowadzących kształcenie zawodowe, w tym uczniów </w:t>
            </w:r>
            <w:r w:rsidRPr="000723B7">
              <w:rPr>
                <w:rFonts w:cstheme="minorHAnsi"/>
                <w:sz w:val="24"/>
                <w:szCs w:val="24"/>
              </w:rPr>
              <w:lastRenderedPageBreak/>
              <w:t>o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specjalnych potrzebach edukacyjnych i rozwojowych, uczniów szkół ponadgimnazjalnych, ponadpodstawowych lub placówek systemu oświaty prow</w:t>
            </w:r>
            <w:r w:rsidR="00AA2F6D" w:rsidRPr="000723B7">
              <w:rPr>
                <w:rFonts w:cstheme="minorHAnsi"/>
                <w:sz w:val="24"/>
                <w:szCs w:val="24"/>
              </w:rPr>
              <w:t xml:space="preserve">adzących kształcenie ogólne, </w:t>
            </w:r>
          </w:p>
          <w:p w14:paraId="52B196C4" w14:textId="77777777" w:rsidR="00AA2F6D" w:rsidRPr="000723B7" w:rsidRDefault="001655AC" w:rsidP="00C06562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kształtowanie i rozwijanie u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uczniów, wychowanków i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słuchaczy szkół lub placówek systemu oświaty prowadzących kształcenie zawodowe, w tym u</w:t>
            </w:r>
            <w:r w:rsidR="00486A48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 xml:space="preserve">uczniów o specjalnych potrzebach edukacyjnych i rozwojowych </w:t>
            </w:r>
            <w:r w:rsidR="00AA2F6D" w:rsidRPr="000723B7">
              <w:rPr>
                <w:rFonts w:cstheme="minorHAnsi"/>
                <w:sz w:val="24"/>
                <w:szCs w:val="24"/>
              </w:rPr>
              <w:t>kompetencji</w:t>
            </w:r>
            <w:r w:rsidRPr="000723B7">
              <w:rPr>
                <w:rFonts w:cstheme="minorHAnsi"/>
                <w:sz w:val="24"/>
                <w:szCs w:val="24"/>
              </w:rPr>
              <w:t xml:space="preserve"> kluczowych oraz umiejętności uniwersalnych</w:t>
            </w:r>
            <w:r w:rsidR="00AA2F6D" w:rsidRPr="000723B7">
              <w:rPr>
                <w:rFonts w:cstheme="minorHAnsi"/>
                <w:sz w:val="24"/>
                <w:szCs w:val="24"/>
              </w:rPr>
              <w:t xml:space="preserve"> niezbędnych na rynku pracy, </w:t>
            </w:r>
          </w:p>
          <w:p w14:paraId="01F1BA91" w14:textId="77777777" w:rsidR="00AA2F6D" w:rsidRPr="000723B7" w:rsidRDefault="001655AC" w:rsidP="00C06562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tworzenie w szkołach lub placówkach systemu oświaty prowadzących kształcenie zawodowe warunków odzwierciedlających rzeczywiste warunki pracy właściwe dla nauczanych zawodów,</w:t>
            </w:r>
          </w:p>
          <w:p w14:paraId="318F0C97" w14:textId="77777777" w:rsidR="001655AC" w:rsidRPr="000723B7" w:rsidRDefault="001655AC" w:rsidP="00C06562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rozwój współpracy szkół lub placówek systemu oświaty prowadzących kształcenie zawodowe z ich otoczeniem społeczno-gospodarczym. </w:t>
            </w:r>
          </w:p>
          <w:p w14:paraId="57E2D45F" w14:textId="77777777" w:rsidR="001655AC" w:rsidRPr="000723B7" w:rsidRDefault="001655AC" w:rsidP="00C06562">
            <w:pPr>
              <w:pStyle w:val="Akapitzlist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Kształcenie osób dorosłych w</w:t>
            </w:r>
            <w:r w:rsidR="00AA30FB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pozaszkolnych formach kształcenia zawodowego zorganizowanych we współpracy z pracodawcami (kwalifikacyjne kursy zawodowe, kursy umiejętności zawodowych, inne kursy), w</w:t>
            </w:r>
            <w:r w:rsidR="00AA30FB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obszarze specjalizacji regionalnych w</w:t>
            </w:r>
            <w:r w:rsidR="00AA30FB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tym z uwzględnieniem elastycznych rozwiązań (np. ks</w:t>
            </w:r>
            <w:r w:rsidR="00AA2F6D" w:rsidRPr="000723B7">
              <w:rPr>
                <w:rFonts w:cstheme="minorHAnsi"/>
                <w:sz w:val="24"/>
                <w:szCs w:val="24"/>
              </w:rPr>
              <w:t>ztałcenie na odległość)</w:t>
            </w:r>
            <w:r w:rsidR="00AA2F6D"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7"/>
            </w:r>
            <w:r w:rsidRPr="000723B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FA3759" w14:textId="77777777" w:rsidR="000B16FA" w:rsidRPr="000723B7" w:rsidRDefault="001655AC" w:rsidP="00C06562">
            <w:pPr>
              <w:pStyle w:val="Akapitzlist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>Rozwój doradztw</w:t>
            </w:r>
            <w:r w:rsidR="000B16FA" w:rsidRPr="000723B7">
              <w:rPr>
                <w:rFonts w:cstheme="minorHAnsi"/>
                <w:sz w:val="24"/>
                <w:szCs w:val="24"/>
              </w:rPr>
              <w:t xml:space="preserve">a zawodowego poprzez: </w:t>
            </w:r>
          </w:p>
          <w:p w14:paraId="212A2E52" w14:textId="77777777" w:rsidR="000B16FA" w:rsidRPr="000723B7" w:rsidRDefault="001655AC" w:rsidP="00C06562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uzyskiwanie kwalifikacji doradców edukacyjno-zawodowych przez osoby realizujące zadania z zakresu doradztwa zawodowego w szkołach i placówkach, które nie posiadają kwalifikacji z tego zakresu oraz podnoszenie kwalifikacji doradców edukacyjno</w:t>
            </w:r>
            <w:r w:rsidR="000B16FA" w:rsidRPr="000723B7">
              <w:rPr>
                <w:rFonts w:cstheme="minorHAnsi"/>
                <w:sz w:val="24"/>
                <w:szCs w:val="24"/>
              </w:rPr>
              <w:t>-</w:t>
            </w:r>
            <w:r w:rsidRPr="000723B7">
              <w:rPr>
                <w:rFonts w:cstheme="minorHAnsi"/>
                <w:sz w:val="24"/>
                <w:szCs w:val="24"/>
              </w:rPr>
              <w:t>zawodowych, realizujących zadania z zakresu dora</w:t>
            </w:r>
            <w:r w:rsidR="000B16FA" w:rsidRPr="000723B7">
              <w:rPr>
                <w:rFonts w:cstheme="minorHAnsi"/>
                <w:sz w:val="24"/>
                <w:szCs w:val="24"/>
              </w:rPr>
              <w:t xml:space="preserve">dztwa zawodowego w szkołach, </w:t>
            </w:r>
          </w:p>
          <w:p w14:paraId="6A3FC339" w14:textId="77777777" w:rsidR="000B16FA" w:rsidRPr="000723B7" w:rsidRDefault="001655AC" w:rsidP="00C06562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tworzenie Punktów</w:t>
            </w:r>
            <w:r w:rsidR="000B16FA" w:rsidRPr="000723B7">
              <w:rPr>
                <w:rFonts w:cstheme="minorHAnsi"/>
                <w:sz w:val="24"/>
                <w:szCs w:val="24"/>
              </w:rPr>
              <w:t xml:space="preserve"> Informacji i</w:t>
            </w:r>
            <w:r w:rsidR="00AA30FB" w:rsidRPr="000723B7">
              <w:rPr>
                <w:rFonts w:cstheme="minorHAnsi"/>
                <w:sz w:val="24"/>
                <w:szCs w:val="24"/>
              </w:rPr>
              <w:t> </w:t>
            </w:r>
            <w:r w:rsidR="000B16FA" w:rsidRPr="000723B7">
              <w:rPr>
                <w:rFonts w:cstheme="minorHAnsi"/>
                <w:sz w:val="24"/>
                <w:szCs w:val="24"/>
              </w:rPr>
              <w:t xml:space="preserve">Kariery (PIK), </w:t>
            </w:r>
          </w:p>
          <w:p w14:paraId="2B314DD5" w14:textId="77777777" w:rsidR="001655AC" w:rsidRPr="000723B7" w:rsidRDefault="001655AC" w:rsidP="00C06562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zewnętrzne wsparcie szkół w</w:t>
            </w:r>
            <w:r w:rsidR="00AA30FB" w:rsidRPr="000723B7">
              <w:rPr>
                <w:rFonts w:cstheme="minorHAnsi"/>
                <w:sz w:val="24"/>
                <w:szCs w:val="24"/>
              </w:rPr>
              <w:t> </w:t>
            </w:r>
            <w:r w:rsidRPr="000723B7">
              <w:rPr>
                <w:rFonts w:cstheme="minorHAnsi"/>
                <w:sz w:val="24"/>
                <w:szCs w:val="24"/>
              </w:rPr>
              <w:t>obszarze doradztwa zawodowego</w:t>
            </w:r>
            <w:r w:rsidR="000B16FA" w:rsidRPr="000723B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0C02" w:rsidRPr="000723B7" w14:paraId="6DC936CF" w14:textId="77777777" w:rsidTr="00947659">
        <w:tc>
          <w:tcPr>
            <w:tcW w:w="5000" w:type="pct"/>
            <w:gridSpan w:val="2"/>
          </w:tcPr>
          <w:p w14:paraId="5D03971E" w14:textId="77777777" w:rsidR="00A20C02" w:rsidRPr="000723B7" w:rsidRDefault="00A20C02" w:rsidP="00697E40">
            <w:p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lastRenderedPageBreak/>
              <w:t xml:space="preserve">Działanie 9.3 </w:t>
            </w:r>
            <w:r w:rsidRPr="000723B7">
              <w:rPr>
                <w:rFonts w:cstheme="minorHAnsi"/>
                <w:sz w:val="24"/>
                <w:szCs w:val="24"/>
              </w:rPr>
              <w:t xml:space="preserve">Wsparcie kształcenia ustawicznego </w:t>
            </w:r>
          </w:p>
        </w:tc>
      </w:tr>
      <w:tr w:rsidR="00A20C02" w:rsidRPr="000723B7" w14:paraId="05C2AE59" w14:textId="77777777" w:rsidTr="00947659">
        <w:tc>
          <w:tcPr>
            <w:tcW w:w="5000" w:type="pct"/>
            <w:gridSpan w:val="2"/>
          </w:tcPr>
          <w:p w14:paraId="5B488607" w14:textId="77777777" w:rsidR="00A20C02" w:rsidRPr="000723B7" w:rsidRDefault="00A20C02" w:rsidP="00C06562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Kształcenie i szkolenie osób dorosłych w ramach systemu kształcenia formalnego lub poza formalnego, w tym z uwzględnieniem elastycznych rozwiązań (np. kształcenie na odległość) w zakresie kompetencji kluczowych:</w:t>
            </w:r>
          </w:p>
          <w:p w14:paraId="084AAADD" w14:textId="77777777" w:rsidR="00A20C02" w:rsidRPr="000723B7" w:rsidRDefault="00A20C02" w:rsidP="00C06562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TIK,</w:t>
            </w:r>
          </w:p>
          <w:p w14:paraId="33899E7A" w14:textId="77777777" w:rsidR="00A20C02" w:rsidRPr="000723B7" w:rsidRDefault="00A20C02" w:rsidP="00C06562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>języków obcych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8"/>
            </w:r>
            <w:r w:rsidRPr="000723B7">
              <w:rPr>
                <w:rFonts w:cstheme="minorHAnsi"/>
                <w:sz w:val="24"/>
                <w:szCs w:val="24"/>
              </w:rPr>
              <w:t>.</w:t>
            </w:r>
          </w:p>
          <w:p w14:paraId="41917F05" w14:textId="77777777" w:rsidR="00A20C02" w:rsidRPr="000723B7" w:rsidRDefault="00A20C02" w:rsidP="00C06562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Usługi doradcze, mentoring dla osób dorosłych w zakresie diagnozy potrzeb oraz wyboru kierunku i rodzaju edukacji ustawicznej w kontekście potrzeb regionalnego lub lokalnego rynku pracy</w:t>
            </w:r>
            <w:r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29"/>
            </w:r>
            <w:r w:rsidRPr="000723B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77EA0" w:rsidRPr="000723B7" w14:paraId="63D1B3A9" w14:textId="77777777" w:rsidTr="00947659">
        <w:tc>
          <w:tcPr>
            <w:tcW w:w="5000" w:type="pct"/>
            <w:gridSpan w:val="2"/>
          </w:tcPr>
          <w:p w14:paraId="18A74368" w14:textId="77777777" w:rsidR="00777EA0" w:rsidRPr="000723B7" w:rsidRDefault="00777EA0" w:rsidP="00697E40">
            <w:pPr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ascii="Calibri" w:hAnsi="Calibri" w:cs="Times New Roman"/>
                <w:b/>
                <w:iCs/>
                <w:sz w:val="24"/>
                <w:szCs w:val="24"/>
              </w:rPr>
              <w:lastRenderedPageBreak/>
              <w:t xml:space="preserve">Działanie 9.4 </w:t>
            </w:r>
            <w:r w:rsidRPr="000723B7">
              <w:rPr>
                <w:rFonts w:ascii="Calibri" w:hAnsi="Calibri" w:cs="Times New Roman"/>
                <w:iCs/>
                <w:sz w:val="24"/>
                <w:szCs w:val="24"/>
              </w:rPr>
              <w:t>Wsparcie kształcenia ustawicznego w ramach Europejskiego Budżetu Obywatelskiego</w:t>
            </w:r>
          </w:p>
        </w:tc>
      </w:tr>
      <w:tr w:rsidR="00777EA0" w:rsidRPr="000723B7" w14:paraId="65373C60" w14:textId="77777777" w:rsidTr="00947659">
        <w:tc>
          <w:tcPr>
            <w:tcW w:w="5000" w:type="pct"/>
            <w:gridSpan w:val="2"/>
          </w:tcPr>
          <w:p w14:paraId="7EE65426" w14:textId="77777777" w:rsidR="00777EA0" w:rsidRPr="000723B7" w:rsidRDefault="00BA760C" w:rsidP="00C06562">
            <w:pPr>
              <w:pStyle w:val="Akapitzlist"/>
              <w:numPr>
                <w:ilvl w:val="0"/>
                <w:numId w:val="43"/>
              </w:numPr>
              <w:suppressAutoHyphens/>
              <w:spacing w:line="276" w:lineRule="auto"/>
              <w:rPr>
                <w:rFonts w:ascii="Calibri" w:hAnsi="Calibri" w:cs="Times New Roman"/>
                <w:b/>
                <w:iCs/>
                <w:sz w:val="24"/>
                <w:szCs w:val="24"/>
              </w:rPr>
            </w:pPr>
            <w:r w:rsidRPr="000723B7">
              <w:rPr>
                <w:rFonts w:ascii="Calibri" w:hAnsi="Calibri" w:cs="Times New Roman"/>
                <w:sz w:val="24"/>
                <w:szCs w:val="24"/>
              </w:rPr>
              <w:t>Kształcenie i szkolenie mieszkańców regionu w ramach systemu formalnego i</w:t>
            </w:r>
            <w:r w:rsidR="00090588" w:rsidRPr="000723B7">
              <w:rPr>
                <w:rFonts w:ascii="Calibri" w:hAnsi="Calibri" w:cs="Times New Roman"/>
                <w:sz w:val="24"/>
                <w:szCs w:val="24"/>
              </w:rPr>
              <w:t> </w:t>
            </w:r>
            <w:r w:rsidRPr="000723B7">
              <w:rPr>
                <w:rFonts w:ascii="Calibri" w:hAnsi="Calibri" w:cs="Times New Roman"/>
                <w:sz w:val="24"/>
                <w:szCs w:val="24"/>
              </w:rPr>
              <w:t>pozaformalnego.</w:t>
            </w:r>
          </w:p>
        </w:tc>
      </w:tr>
    </w:tbl>
    <w:p w14:paraId="13141169" w14:textId="77777777" w:rsidR="00D82446" w:rsidRPr="000723B7" w:rsidRDefault="001D35BB" w:rsidP="00697E40">
      <w:pPr>
        <w:suppressAutoHyphens/>
        <w:spacing w:before="120" w:after="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Podmiotowy</w:t>
      </w:r>
      <w:r w:rsidR="00D82446" w:rsidRPr="000723B7">
        <w:rPr>
          <w:rFonts w:cstheme="minorHAnsi"/>
          <w:sz w:val="24"/>
          <w:szCs w:val="24"/>
        </w:rPr>
        <w:t xml:space="preserve"> </w:t>
      </w:r>
    </w:p>
    <w:p w14:paraId="03EC9728" w14:textId="77777777" w:rsidR="00174079" w:rsidRPr="000723B7" w:rsidRDefault="00174079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Odbiorcy wsparcia (uczestnicy projektów)</w:t>
      </w:r>
      <w:r w:rsidR="00A93634" w:rsidRPr="000723B7">
        <w:rPr>
          <w:rFonts w:cstheme="minorHAnsi"/>
          <w:sz w:val="24"/>
          <w:szCs w:val="24"/>
        </w:rPr>
        <w:t>;</w:t>
      </w:r>
    </w:p>
    <w:p w14:paraId="266F7AE0" w14:textId="77777777" w:rsidR="00063EEB" w:rsidRPr="000723B7" w:rsidRDefault="00063EEB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Uczniowie </w:t>
      </w:r>
      <w:r w:rsidR="00A93634" w:rsidRPr="000723B7">
        <w:rPr>
          <w:rFonts w:cstheme="minorHAnsi"/>
          <w:sz w:val="24"/>
          <w:szCs w:val="24"/>
        </w:rPr>
        <w:t xml:space="preserve">ostatnich i </w:t>
      </w:r>
      <w:r w:rsidRPr="000723B7">
        <w:rPr>
          <w:rFonts w:cstheme="minorHAnsi"/>
          <w:sz w:val="24"/>
          <w:szCs w:val="24"/>
        </w:rPr>
        <w:t>przed</w:t>
      </w:r>
      <w:r w:rsidR="004A0F83" w:rsidRPr="000723B7">
        <w:rPr>
          <w:rFonts w:cstheme="minorHAnsi"/>
          <w:sz w:val="24"/>
          <w:szCs w:val="24"/>
        </w:rPr>
        <w:t xml:space="preserve">ostatnich klas szkół </w:t>
      </w:r>
      <w:r w:rsidR="00A93634" w:rsidRPr="000723B7">
        <w:rPr>
          <w:rFonts w:cstheme="minorHAnsi"/>
          <w:sz w:val="24"/>
          <w:szCs w:val="24"/>
        </w:rPr>
        <w:t>ponadpodstawowych;</w:t>
      </w:r>
    </w:p>
    <w:p w14:paraId="1DC9B6B3" w14:textId="77777777" w:rsidR="00174079" w:rsidRPr="000723B7" w:rsidRDefault="00174079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Wnioskodawcy projektów konkursowych i pozakonkursowych</w:t>
      </w:r>
      <w:r w:rsidR="00A93634" w:rsidRPr="000723B7">
        <w:rPr>
          <w:rFonts w:cstheme="minorHAnsi"/>
          <w:sz w:val="24"/>
          <w:szCs w:val="24"/>
        </w:rPr>
        <w:t>;</w:t>
      </w:r>
    </w:p>
    <w:p w14:paraId="5E72A3E7" w14:textId="77777777" w:rsidR="00174079" w:rsidRPr="000723B7" w:rsidRDefault="00174079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Przedstawiciele Departamentu </w:t>
      </w:r>
      <w:r w:rsidR="009C0CA1" w:rsidRPr="000723B7">
        <w:rPr>
          <w:rFonts w:cstheme="minorHAnsi"/>
          <w:sz w:val="24"/>
          <w:szCs w:val="24"/>
        </w:rPr>
        <w:t>Funduszy Europejskich</w:t>
      </w:r>
      <w:r w:rsidRPr="000723B7">
        <w:rPr>
          <w:rFonts w:cstheme="minorHAnsi"/>
          <w:sz w:val="24"/>
          <w:szCs w:val="24"/>
        </w:rPr>
        <w:t xml:space="preserve"> </w:t>
      </w:r>
      <w:r w:rsidR="00F344E3" w:rsidRPr="000723B7">
        <w:rPr>
          <w:rFonts w:cstheme="minorHAnsi"/>
          <w:sz w:val="24"/>
          <w:szCs w:val="24"/>
        </w:rPr>
        <w:t>(IZ RPO WO 2014-2020)</w:t>
      </w:r>
      <w:r w:rsidR="00A93634" w:rsidRPr="000723B7">
        <w:rPr>
          <w:rFonts w:cstheme="minorHAnsi"/>
          <w:sz w:val="24"/>
          <w:szCs w:val="24"/>
        </w:rPr>
        <w:t>;</w:t>
      </w:r>
    </w:p>
    <w:p w14:paraId="6F06BB91" w14:textId="77777777" w:rsidR="00A5696B" w:rsidRPr="000723B7" w:rsidRDefault="00174079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Przedstawiciele Wojewódzkiego Urzędu Pracy w Opolu</w:t>
      </w:r>
      <w:r w:rsidR="00F344E3" w:rsidRPr="000723B7">
        <w:rPr>
          <w:rFonts w:cstheme="minorHAnsi"/>
          <w:sz w:val="24"/>
          <w:szCs w:val="24"/>
        </w:rPr>
        <w:t xml:space="preserve"> (IP RPO WO 2014-2020)</w:t>
      </w:r>
      <w:r w:rsidR="00A93634" w:rsidRPr="000723B7">
        <w:rPr>
          <w:rFonts w:cstheme="minorHAnsi"/>
          <w:sz w:val="24"/>
          <w:szCs w:val="24"/>
        </w:rPr>
        <w:t>;</w:t>
      </w:r>
    </w:p>
    <w:p w14:paraId="7056A408" w14:textId="77777777" w:rsidR="00174079" w:rsidRPr="000723B7" w:rsidRDefault="00A5696B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Przedstawiciele Związku Zintegrowanych Inwestycji Terytorialnych - Stowarzyszenie Aglomeracja Opolska (IP RPO WO 2014-2020)</w:t>
      </w:r>
      <w:r w:rsidR="00A93634" w:rsidRPr="000723B7">
        <w:rPr>
          <w:rFonts w:cstheme="minorHAnsi"/>
          <w:sz w:val="24"/>
          <w:szCs w:val="24"/>
        </w:rPr>
        <w:t>;</w:t>
      </w:r>
    </w:p>
    <w:p w14:paraId="46DFB893" w14:textId="77777777" w:rsidR="00EC4972" w:rsidRPr="000723B7" w:rsidRDefault="00174079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Przedstawiciele Jednostki Ewaluacyjnej</w:t>
      </w:r>
      <w:r w:rsidR="00A93634" w:rsidRPr="000723B7">
        <w:rPr>
          <w:rFonts w:cstheme="minorHAnsi"/>
          <w:sz w:val="24"/>
          <w:szCs w:val="24"/>
        </w:rPr>
        <w:t>;</w:t>
      </w:r>
    </w:p>
    <w:p w14:paraId="0FB8A803" w14:textId="675B60D2" w:rsidR="002316EA" w:rsidRPr="000723B7" w:rsidRDefault="002316EA" w:rsidP="00C06562">
      <w:pPr>
        <w:pStyle w:val="Akapitzlist"/>
        <w:numPr>
          <w:ilvl w:val="0"/>
          <w:numId w:val="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Koordynatorzy Europejskiego Budżetu Obywatelskiego i NGO startujące w konkursach</w:t>
      </w:r>
      <w:r w:rsidR="00765094" w:rsidRPr="000723B7">
        <w:rPr>
          <w:rFonts w:cstheme="minorHAnsi"/>
          <w:sz w:val="24"/>
          <w:szCs w:val="24"/>
        </w:rPr>
        <w:t>;</w:t>
      </w:r>
      <w:r w:rsidRPr="000723B7">
        <w:rPr>
          <w:rFonts w:cstheme="minorHAnsi"/>
          <w:sz w:val="24"/>
          <w:szCs w:val="24"/>
        </w:rPr>
        <w:t xml:space="preserve"> </w:t>
      </w:r>
    </w:p>
    <w:p w14:paraId="39556687" w14:textId="6E9E32C4" w:rsidR="00386077" w:rsidRPr="000723B7" w:rsidRDefault="00EC4972" w:rsidP="00C06562">
      <w:pPr>
        <w:pStyle w:val="Akapitzlist"/>
        <w:numPr>
          <w:ilvl w:val="0"/>
          <w:numId w:val="4"/>
        </w:numPr>
        <w:suppressAutoHyphens/>
        <w:spacing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Przedstawiciele środowiska edukacyjno-oświatowego</w:t>
      </w:r>
      <w:r w:rsidR="00F84E44" w:rsidRPr="000723B7">
        <w:rPr>
          <w:rFonts w:cstheme="minorHAnsi"/>
          <w:sz w:val="24"/>
          <w:szCs w:val="24"/>
        </w:rPr>
        <w:t xml:space="preserve">. </w:t>
      </w:r>
    </w:p>
    <w:p w14:paraId="669FA1B3" w14:textId="647A0D19" w:rsidR="00BC1E5E" w:rsidRPr="000723B7" w:rsidRDefault="00BC1E5E" w:rsidP="00697E40">
      <w:pPr>
        <w:pStyle w:val="Nagwek2"/>
        <w:rPr>
          <w:rFonts w:cstheme="minorHAnsi"/>
          <w:sz w:val="28"/>
          <w:szCs w:val="24"/>
        </w:rPr>
      </w:pPr>
      <w:r w:rsidRPr="000723B7">
        <w:t xml:space="preserve">KRYTERIA </w:t>
      </w:r>
      <w:r w:rsidR="00E02F4F" w:rsidRPr="000723B7">
        <w:t>EWALUACYJNE</w:t>
      </w:r>
    </w:p>
    <w:p w14:paraId="150B3B2E" w14:textId="77777777" w:rsidR="00F84E44" w:rsidRPr="000723B7" w:rsidRDefault="00F84E44" w:rsidP="00697E40">
      <w:pPr>
        <w:tabs>
          <w:tab w:val="left" w:pos="426"/>
        </w:tabs>
        <w:suppressAutoHyphens/>
        <w:spacing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Badanie ewaluacyjne prowadzone będzie pod kątem oceny świadczonych w ramach </w:t>
      </w:r>
      <w:r w:rsidRPr="000723B7">
        <w:rPr>
          <w:rFonts w:eastAsia="Calibri" w:cstheme="minorHAnsi"/>
          <w:sz w:val="24"/>
          <w:szCs w:val="24"/>
          <w:lang w:eastAsia="pl-PL"/>
        </w:rPr>
        <w:t>Działań</w:t>
      </w:r>
      <w:r w:rsidR="00BD113D" w:rsidRPr="000723B7">
        <w:rPr>
          <w:rFonts w:eastAsia="Calibri" w:cstheme="minorHAnsi"/>
          <w:sz w:val="24"/>
          <w:szCs w:val="24"/>
          <w:lang w:eastAsia="pl-PL"/>
        </w:rPr>
        <w:t xml:space="preserve"> i</w:t>
      </w:r>
      <w:r w:rsidR="00717E6E" w:rsidRPr="000723B7">
        <w:rPr>
          <w:rFonts w:eastAsia="Calibri" w:cstheme="minorHAnsi"/>
          <w:sz w:val="24"/>
          <w:szCs w:val="24"/>
          <w:lang w:eastAsia="pl-PL"/>
        </w:rPr>
        <w:t> </w:t>
      </w:r>
      <w:r w:rsidR="00BD113D" w:rsidRPr="000723B7">
        <w:rPr>
          <w:rFonts w:eastAsia="Calibri" w:cstheme="minorHAnsi"/>
          <w:sz w:val="24"/>
          <w:szCs w:val="24"/>
          <w:lang w:eastAsia="pl-PL"/>
        </w:rPr>
        <w:t xml:space="preserve">Poddziałań </w:t>
      </w:r>
      <w:r w:rsidRPr="000723B7">
        <w:rPr>
          <w:rFonts w:cstheme="minorHAnsi"/>
          <w:sz w:val="24"/>
          <w:szCs w:val="24"/>
        </w:rPr>
        <w:t>form wsparcia</w:t>
      </w:r>
      <w:r w:rsidRPr="000723B7">
        <w:rPr>
          <w:rFonts w:cstheme="minorHAnsi"/>
          <w:bCs/>
          <w:sz w:val="24"/>
          <w:szCs w:val="24"/>
        </w:rPr>
        <w:t xml:space="preserve">. </w:t>
      </w:r>
      <w:r w:rsidRPr="000723B7">
        <w:rPr>
          <w:rFonts w:cstheme="minorHAnsi"/>
          <w:sz w:val="24"/>
          <w:szCs w:val="24"/>
        </w:rPr>
        <w:t>Istotnym zatem jest aby opinie nt. świadczonych form wsparcia zostały sformułowane przez osoby reprezentujące różne punkty widzenia.</w:t>
      </w:r>
    </w:p>
    <w:p w14:paraId="6AE9FD72" w14:textId="77777777" w:rsidR="00F84E44" w:rsidRPr="000723B7" w:rsidRDefault="00F84E44" w:rsidP="00697E40">
      <w:pPr>
        <w:tabs>
          <w:tab w:val="left" w:pos="426"/>
        </w:tabs>
        <w:suppressAutoHyphens/>
        <w:spacing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ramach badania ewaluacyjnego zostaną zastosowane następujące kryteria ewaluacyjne:</w:t>
      </w:r>
    </w:p>
    <w:p w14:paraId="2DACDEEC" w14:textId="77777777" w:rsidR="00BD113D" w:rsidRPr="000723B7" w:rsidRDefault="00F84E44" w:rsidP="00C06562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 w:line="276" w:lineRule="auto"/>
        <w:ind w:left="357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0723B7">
        <w:rPr>
          <w:rFonts w:eastAsia="Calibri" w:cstheme="minorHAnsi"/>
          <w:b/>
          <w:sz w:val="24"/>
          <w:szCs w:val="24"/>
          <w:lang w:eastAsia="pl-PL"/>
        </w:rPr>
        <w:t>Trafność</w:t>
      </w:r>
      <w:r w:rsidRPr="000723B7">
        <w:rPr>
          <w:rFonts w:eastAsia="Calibri" w:cstheme="minorHAnsi"/>
          <w:sz w:val="24"/>
          <w:szCs w:val="24"/>
          <w:lang w:eastAsia="pl-PL"/>
        </w:rPr>
        <w:t xml:space="preserve"> – pozwoli ocenić sto</w:t>
      </w:r>
      <w:r w:rsidR="00A50812" w:rsidRPr="000723B7">
        <w:rPr>
          <w:rFonts w:eastAsia="Calibri" w:cstheme="minorHAnsi"/>
          <w:sz w:val="24"/>
          <w:szCs w:val="24"/>
          <w:lang w:eastAsia="pl-PL"/>
        </w:rPr>
        <w:t xml:space="preserve">pień dopasowania </w:t>
      </w:r>
      <w:r w:rsidR="006D5754" w:rsidRPr="000723B7">
        <w:rPr>
          <w:rFonts w:eastAsia="Calibri" w:cstheme="minorHAnsi"/>
          <w:sz w:val="24"/>
          <w:szCs w:val="24"/>
          <w:lang w:eastAsia="pl-PL"/>
        </w:rPr>
        <w:t xml:space="preserve">projektów edukacyjnych </w:t>
      </w:r>
      <w:r w:rsidRPr="000723B7">
        <w:rPr>
          <w:rFonts w:eastAsia="Calibri" w:cstheme="minorHAnsi"/>
          <w:sz w:val="24"/>
          <w:szCs w:val="24"/>
          <w:lang w:eastAsia="pl-PL"/>
        </w:rPr>
        <w:t xml:space="preserve">do zidentyfikowanych potrzeb i/lub problemów grup docelowych </w:t>
      </w:r>
      <w:r w:rsidR="00D005DF" w:rsidRPr="000723B7">
        <w:rPr>
          <w:rFonts w:eastAsia="Calibri" w:cstheme="minorHAnsi"/>
          <w:sz w:val="24"/>
          <w:szCs w:val="24"/>
          <w:lang w:eastAsia="pl-PL"/>
        </w:rPr>
        <w:t>(</w:t>
      </w:r>
      <w:r w:rsidR="006D5754" w:rsidRPr="000723B7">
        <w:rPr>
          <w:rFonts w:eastAsia="Calibri" w:cstheme="minorHAnsi"/>
          <w:sz w:val="24"/>
          <w:szCs w:val="24"/>
          <w:lang w:eastAsia="pl-PL"/>
        </w:rPr>
        <w:t>indywidualnych i</w:t>
      </w:r>
      <w:r w:rsidR="00717E6E" w:rsidRPr="000723B7">
        <w:rPr>
          <w:rFonts w:eastAsia="Calibri" w:cstheme="minorHAnsi"/>
          <w:sz w:val="24"/>
          <w:szCs w:val="24"/>
          <w:lang w:eastAsia="pl-PL"/>
        </w:rPr>
        <w:t> </w:t>
      </w:r>
      <w:r w:rsidR="006D5754" w:rsidRPr="000723B7">
        <w:rPr>
          <w:rFonts w:eastAsia="Calibri" w:cstheme="minorHAnsi"/>
          <w:sz w:val="24"/>
          <w:szCs w:val="24"/>
          <w:lang w:eastAsia="pl-PL"/>
        </w:rPr>
        <w:t xml:space="preserve">instytucjonalnych) </w:t>
      </w:r>
      <w:r w:rsidRPr="000723B7">
        <w:rPr>
          <w:rFonts w:cstheme="minorHAnsi"/>
          <w:color w:val="000000"/>
          <w:sz w:val="24"/>
          <w:szCs w:val="24"/>
        </w:rPr>
        <w:t>oraz specyfiki i</w:t>
      </w:r>
      <w:r w:rsidR="00BA0F85" w:rsidRPr="000723B7">
        <w:rPr>
          <w:rFonts w:cstheme="minorHAnsi"/>
          <w:color w:val="000000"/>
          <w:sz w:val="24"/>
          <w:szCs w:val="24"/>
        </w:rPr>
        <w:t> </w:t>
      </w:r>
      <w:r w:rsidR="00BD113D" w:rsidRPr="000723B7">
        <w:rPr>
          <w:rFonts w:cstheme="minorHAnsi"/>
          <w:color w:val="000000"/>
          <w:sz w:val="24"/>
          <w:szCs w:val="24"/>
        </w:rPr>
        <w:t>sytuacji panującej w obszarze edukacji;</w:t>
      </w:r>
    </w:p>
    <w:p w14:paraId="5BF0DBC6" w14:textId="77777777" w:rsidR="00BD113D" w:rsidRPr="000723B7" w:rsidRDefault="00F84E44" w:rsidP="00C06562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 w:line="276" w:lineRule="auto"/>
        <w:ind w:left="357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0723B7">
        <w:rPr>
          <w:rFonts w:cstheme="minorHAnsi"/>
          <w:b/>
          <w:sz w:val="24"/>
          <w:szCs w:val="24"/>
        </w:rPr>
        <w:t>Skuteczność</w:t>
      </w:r>
      <w:r w:rsidRPr="000723B7">
        <w:rPr>
          <w:rFonts w:cstheme="minorHAnsi"/>
          <w:color w:val="000000"/>
          <w:sz w:val="24"/>
          <w:szCs w:val="24"/>
        </w:rPr>
        <w:t xml:space="preserve"> pozwoli ocenić efekty </w:t>
      </w:r>
      <w:r w:rsidR="006D5754" w:rsidRPr="000723B7">
        <w:rPr>
          <w:rFonts w:eastAsia="Calibri" w:cstheme="minorHAnsi"/>
          <w:sz w:val="24"/>
          <w:szCs w:val="24"/>
          <w:lang w:eastAsia="pl-PL"/>
        </w:rPr>
        <w:t>projektów edukacyjnych</w:t>
      </w:r>
      <w:r w:rsidRPr="000723B7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723B7">
        <w:rPr>
          <w:rFonts w:cstheme="minorHAnsi"/>
          <w:color w:val="000000"/>
          <w:sz w:val="24"/>
          <w:szCs w:val="24"/>
        </w:rPr>
        <w:t xml:space="preserve">w kontekście realizacji zakładanych celów (czy osiągnięto to, co zaplanowano) oraz ich wpływu na poprawę </w:t>
      </w:r>
      <w:r w:rsidR="00A319D8" w:rsidRPr="000723B7">
        <w:rPr>
          <w:rFonts w:cstheme="minorHAnsi"/>
          <w:color w:val="000000"/>
          <w:sz w:val="24"/>
          <w:szCs w:val="24"/>
        </w:rPr>
        <w:t xml:space="preserve">jakości </w:t>
      </w:r>
      <w:r w:rsidR="00BD113D" w:rsidRPr="000723B7">
        <w:rPr>
          <w:rFonts w:cstheme="minorHAnsi"/>
          <w:color w:val="000000"/>
          <w:sz w:val="24"/>
          <w:szCs w:val="24"/>
        </w:rPr>
        <w:t>opolskiej edukacji</w:t>
      </w:r>
      <w:r w:rsidR="00A319D8" w:rsidRPr="000723B7">
        <w:rPr>
          <w:rFonts w:cstheme="minorHAnsi"/>
          <w:color w:val="000000"/>
          <w:sz w:val="24"/>
          <w:szCs w:val="24"/>
        </w:rPr>
        <w:t xml:space="preserve"> i </w:t>
      </w:r>
      <w:r w:rsidR="006D5754" w:rsidRPr="000723B7">
        <w:rPr>
          <w:rFonts w:cstheme="minorHAnsi"/>
          <w:color w:val="000000"/>
          <w:sz w:val="24"/>
          <w:szCs w:val="24"/>
        </w:rPr>
        <w:t xml:space="preserve">sytuacji </w:t>
      </w:r>
      <w:r w:rsidR="00A319D8" w:rsidRPr="000723B7">
        <w:rPr>
          <w:rFonts w:cstheme="minorHAnsi"/>
          <w:color w:val="000000"/>
          <w:sz w:val="24"/>
          <w:szCs w:val="24"/>
        </w:rPr>
        <w:t>odbiorców wsparcia</w:t>
      </w:r>
      <w:r w:rsidR="00BD113D" w:rsidRPr="000723B7">
        <w:rPr>
          <w:rFonts w:cstheme="minorHAnsi"/>
          <w:color w:val="000000"/>
          <w:sz w:val="24"/>
          <w:szCs w:val="24"/>
        </w:rPr>
        <w:t>;</w:t>
      </w:r>
    </w:p>
    <w:p w14:paraId="422C252E" w14:textId="77777777" w:rsidR="00BD113D" w:rsidRPr="000723B7" w:rsidRDefault="00F84E44" w:rsidP="00C06562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 w:line="276" w:lineRule="auto"/>
        <w:ind w:left="357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0723B7">
        <w:rPr>
          <w:rFonts w:cstheme="minorHAnsi"/>
          <w:b/>
          <w:sz w:val="24"/>
          <w:szCs w:val="24"/>
        </w:rPr>
        <w:t>Efektywność</w:t>
      </w:r>
      <w:r w:rsidRPr="000723B7">
        <w:rPr>
          <w:rFonts w:cstheme="minorHAnsi"/>
          <w:color w:val="000000"/>
          <w:sz w:val="24"/>
          <w:szCs w:val="24"/>
        </w:rPr>
        <w:t xml:space="preserve"> pozwoli ocenić stosunek nakładów poniesionych na realizację </w:t>
      </w:r>
      <w:r w:rsidR="006D5754" w:rsidRPr="000723B7">
        <w:rPr>
          <w:rFonts w:cstheme="minorHAnsi"/>
          <w:bCs/>
          <w:sz w:val="24"/>
          <w:szCs w:val="24"/>
        </w:rPr>
        <w:t xml:space="preserve">projektów edukacyjnych </w:t>
      </w:r>
      <w:r w:rsidRPr="000723B7">
        <w:rPr>
          <w:rFonts w:cstheme="minorHAnsi"/>
          <w:bCs/>
          <w:sz w:val="24"/>
          <w:szCs w:val="24"/>
        </w:rPr>
        <w:t xml:space="preserve">w stosunku do </w:t>
      </w:r>
      <w:r w:rsidRPr="000723B7">
        <w:rPr>
          <w:rFonts w:cstheme="minorHAnsi"/>
          <w:color w:val="000000"/>
          <w:sz w:val="24"/>
          <w:szCs w:val="24"/>
        </w:rPr>
        <w:t>planowanych i uzysk</w:t>
      </w:r>
      <w:r w:rsidR="00664B00" w:rsidRPr="000723B7">
        <w:rPr>
          <w:rFonts w:cstheme="minorHAnsi"/>
          <w:color w:val="000000"/>
          <w:sz w:val="24"/>
          <w:szCs w:val="24"/>
        </w:rPr>
        <w:t>anych rezultatów</w:t>
      </w:r>
      <w:r w:rsidR="00BD113D" w:rsidRPr="000723B7">
        <w:rPr>
          <w:rFonts w:cstheme="minorHAnsi"/>
          <w:color w:val="000000"/>
          <w:sz w:val="24"/>
          <w:szCs w:val="24"/>
        </w:rPr>
        <w:t>;</w:t>
      </w:r>
    </w:p>
    <w:p w14:paraId="329B1EEB" w14:textId="77777777" w:rsidR="00BD113D" w:rsidRPr="000723B7" w:rsidRDefault="00F84E44" w:rsidP="00C06562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 w:line="276" w:lineRule="auto"/>
        <w:ind w:left="357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0723B7">
        <w:rPr>
          <w:rFonts w:cstheme="minorHAnsi"/>
          <w:b/>
          <w:color w:val="000000"/>
          <w:sz w:val="24"/>
          <w:szCs w:val="24"/>
        </w:rPr>
        <w:t>Użyteczność</w:t>
      </w:r>
      <w:r w:rsidRPr="000723B7">
        <w:rPr>
          <w:rFonts w:cstheme="minorHAnsi"/>
          <w:color w:val="000000"/>
          <w:sz w:val="24"/>
          <w:szCs w:val="24"/>
        </w:rPr>
        <w:t xml:space="preserve"> pozwoli ocenić w jakim stopniu wsparcie świadczone w ramach </w:t>
      </w:r>
      <w:r w:rsidRPr="000723B7">
        <w:rPr>
          <w:rFonts w:cstheme="minorHAnsi"/>
          <w:bCs/>
          <w:sz w:val="24"/>
          <w:szCs w:val="24"/>
        </w:rPr>
        <w:t xml:space="preserve">Działań </w:t>
      </w:r>
      <w:r w:rsidR="00AB7BC6" w:rsidRPr="000723B7">
        <w:rPr>
          <w:rFonts w:cstheme="minorHAnsi"/>
          <w:bCs/>
          <w:sz w:val="24"/>
          <w:szCs w:val="24"/>
        </w:rPr>
        <w:t>9.2; 9.3</w:t>
      </w:r>
      <w:r w:rsidR="00BA760C" w:rsidRPr="000723B7">
        <w:rPr>
          <w:rFonts w:cstheme="minorHAnsi"/>
          <w:bCs/>
          <w:sz w:val="24"/>
          <w:szCs w:val="24"/>
        </w:rPr>
        <w:t>; 9.4</w:t>
      </w:r>
      <w:r w:rsidR="00AB7BC6" w:rsidRPr="000723B7">
        <w:rPr>
          <w:rFonts w:cstheme="minorHAnsi"/>
          <w:bCs/>
          <w:sz w:val="24"/>
          <w:szCs w:val="24"/>
        </w:rPr>
        <w:t xml:space="preserve"> oraz Poddziałań 9.1.1</w:t>
      </w:r>
      <w:r w:rsidR="00602C6C" w:rsidRPr="000723B7">
        <w:rPr>
          <w:rFonts w:cstheme="minorHAnsi"/>
          <w:bCs/>
          <w:sz w:val="24"/>
          <w:szCs w:val="24"/>
        </w:rPr>
        <w:t>;</w:t>
      </w:r>
      <w:r w:rsidR="00AB7BC6" w:rsidRPr="000723B7">
        <w:rPr>
          <w:rFonts w:cstheme="minorHAnsi"/>
          <w:bCs/>
          <w:sz w:val="24"/>
          <w:szCs w:val="24"/>
        </w:rPr>
        <w:t xml:space="preserve"> 9.1.2 i 9.1.5</w:t>
      </w:r>
      <w:r w:rsidRPr="000723B7">
        <w:rPr>
          <w:rFonts w:cstheme="minorHAnsi"/>
          <w:bCs/>
          <w:sz w:val="24"/>
          <w:szCs w:val="24"/>
        </w:rPr>
        <w:t xml:space="preserve"> </w:t>
      </w:r>
      <w:r w:rsidR="000A4AD0" w:rsidRPr="000723B7">
        <w:rPr>
          <w:rFonts w:cstheme="minorHAnsi"/>
          <w:bCs/>
          <w:sz w:val="24"/>
          <w:szCs w:val="24"/>
        </w:rPr>
        <w:t xml:space="preserve">RPO WO 2014-2020 </w:t>
      </w:r>
      <w:r w:rsidRPr="000723B7">
        <w:rPr>
          <w:rFonts w:cstheme="minorHAnsi"/>
          <w:bCs/>
          <w:sz w:val="24"/>
          <w:szCs w:val="24"/>
        </w:rPr>
        <w:t xml:space="preserve">zaspokaja </w:t>
      </w:r>
      <w:r w:rsidRPr="000723B7">
        <w:rPr>
          <w:rFonts w:cstheme="minorHAnsi"/>
          <w:color w:val="000000"/>
          <w:sz w:val="24"/>
          <w:szCs w:val="24"/>
        </w:rPr>
        <w:t xml:space="preserve">potrzeby </w:t>
      </w:r>
      <w:r w:rsidRPr="000723B7">
        <w:rPr>
          <w:rFonts w:cstheme="minorHAnsi"/>
          <w:color w:val="000000"/>
          <w:sz w:val="24"/>
          <w:szCs w:val="24"/>
        </w:rPr>
        <w:lastRenderedPageBreak/>
        <w:t>odbiorców wspar</w:t>
      </w:r>
      <w:r w:rsidR="00AB7BC6" w:rsidRPr="000723B7">
        <w:rPr>
          <w:rFonts w:cstheme="minorHAnsi"/>
          <w:color w:val="000000"/>
          <w:sz w:val="24"/>
          <w:szCs w:val="24"/>
        </w:rPr>
        <w:t>cia</w:t>
      </w:r>
      <w:r w:rsidR="006D5754" w:rsidRPr="000723B7">
        <w:rPr>
          <w:rFonts w:cstheme="minorHAnsi"/>
          <w:color w:val="000000"/>
          <w:sz w:val="24"/>
          <w:szCs w:val="24"/>
        </w:rPr>
        <w:t xml:space="preserve"> i czy przynosi im odpowiednie korzyści oraz czy przyczynia się do rozwiązania problemów w obszarach objętych interwencją</w:t>
      </w:r>
      <w:r w:rsidR="00AB7BC6" w:rsidRPr="000723B7">
        <w:rPr>
          <w:rFonts w:cstheme="minorHAnsi"/>
          <w:color w:val="000000"/>
          <w:sz w:val="24"/>
          <w:szCs w:val="24"/>
        </w:rPr>
        <w:t>;</w:t>
      </w:r>
    </w:p>
    <w:p w14:paraId="03FDE29C" w14:textId="77777777" w:rsidR="006D5754" w:rsidRPr="000723B7" w:rsidRDefault="006D5754" w:rsidP="00C06562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 w:line="276" w:lineRule="auto"/>
        <w:ind w:left="357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0723B7">
        <w:rPr>
          <w:rFonts w:cstheme="minorHAnsi"/>
          <w:b/>
          <w:color w:val="000000"/>
          <w:sz w:val="24"/>
          <w:szCs w:val="24"/>
        </w:rPr>
        <w:t>Oddziaływanie</w:t>
      </w:r>
      <w:r w:rsidRPr="000723B7">
        <w:rPr>
          <w:rFonts w:cstheme="minorHAnsi"/>
          <w:color w:val="000000"/>
          <w:sz w:val="24"/>
          <w:szCs w:val="24"/>
        </w:rPr>
        <w:t xml:space="preserve"> pozwoli ocenić, w jakim stopniu sytuacja na opolskim rynku pracy i jakość działań edukacyjnych realizowanych </w:t>
      </w:r>
      <w:r w:rsidR="00BA0F85" w:rsidRPr="000723B7">
        <w:rPr>
          <w:rFonts w:cstheme="minorHAnsi"/>
          <w:color w:val="000000"/>
          <w:sz w:val="24"/>
          <w:szCs w:val="24"/>
        </w:rPr>
        <w:t>w regionie wpływa na zachowania migracyjne</w:t>
      </w:r>
      <w:r w:rsidR="00BA0F85" w:rsidRPr="000723B7">
        <w:rPr>
          <w:rFonts w:cstheme="minorHAnsi"/>
          <w:sz w:val="24"/>
          <w:szCs w:val="24"/>
        </w:rPr>
        <w:t xml:space="preserve"> uczniów</w:t>
      </w:r>
      <w:r w:rsidR="00A93634" w:rsidRPr="000723B7">
        <w:rPr>
          <w:rFonts w:cstheme="minorHAnsi"/>
          <w:sz w:val="24"/>
          <w:szCs w:val="24"/>
        </w:rPr>
        <w:t xml:space="preserve"> ostatnich i</w:t>
      </w:r>
      <w:r w:rsidR="00BA0F85" w:rsidRPr="000723B7">
        <w:rPr>
          <w:rFonts w:cstheme="minorHAnsi"/>
          <w:sz w:val="24"/>
          <w:szCs w:val="24"/>
        </w:rPr>
        <w:t xml:space="preserve"> </w:t>
      </w:r>
      <w:r w:rsidR="00797517" w:rsidRPr="000723B7">
        <w:rPr>
          <w:rFonts w:cstheme="minorHAnsi"/>
          <w:sz w:val="24"/>
          <w:szCs w:val="24"/>
        </w:rPr>
        <w:t xml:space="preserve">przedostatnich klas </w:t>
      </w:r>
      <w:r w:rsidR="00BA0F85" w:rsidRPr="000723B7">
        <w:rPr>
          <w:rFonts w:cstheme="minorHAnsi"/>
          <w:sz w:val="24"/>
          <w:szCs w:val="24"/>
        </w:rPr>
        <w:t>szkół</w:t>
      </w:r>
      <w:r w:rsidR="00ED79D0" w:rsidRPr="000723B7">
        <w:rPr>
          <w:rFonts w:cstheme="minorHAnsi"/>
          <w:sz w:val="24"/>
          <w:szCs w:val="24"/>
        </w:rPr>
        <w:t xml:space="preserve"> ponadpodstawowych;</w:t>
      </w:r>
      <w:r w:rsidR="00BA0F85" w:rsidRPr="000723B7">
        <w:rPr>
          <w:rFonts w:cstheme="minorHAnsi"/>
          <w:color w:val="000000"/>
          <w:sz w:val="24"/>
          <w:szCs w:val="24"/>
        </w:rPr>
        <w:t xml:space="preserve"> </w:t>
      </w:r>
    </w:p>
    <w:p w14:paraId="3DEB27DB" w14:textId="77777777" w:rsidR="00F84E44" w:rsidRPr="000723B7" w:rsidRDefault="00F84E44" w:rsidP="00C06562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 w:line="276" w:lineRule="auto"/>
        <w:ind w:left="357" w:hanging="357"/>
        <w:contextualSpacing w:val="0"/>
        <w:rPr>
          <w:rFonts w:eastAsia="Calibri" w:cstheme="minorHAnsi"/>
          <w:sz w:val="24"/>
          <w:szCs w:val="24"/>
          <w:lang w:eastAsia="pl-PL"/>
        </w:rPr>
      </w:pPr>
      <w:r w:rsidRPr="000723B7">
        <w:rPr>
          <w:rFonts w:cstheme="minorHAnsi"/>
          <w:b/>
          <w:color w:val="000000"/>
          <w:sz w:val="24"/>
          <w:szCs w:val="24"/>
        </w:rPr>
        <w:t xml:space="preserve">Trwałość </w:t>
      </w:r>
      <w:r w:rsidRPr="000723B7">
        <w:rPr>
          <w:rFonts w:cstheme="minorHAnsi"/>
          <w:color w:val="000000"/>
          <w:sz w:val="24"/>
          <w:szCs w:val="24"/>
        </w:rPr>
        <w:t xml:space="preserve">pozwoli ocenić na ile efekty </w:t>
      </w:r>
      <w:r w:rsidRPr="000723B7">
        <w:rPr>
          <w:rFonts w:cstheme="minorHAnsi"/>
          <w:bCs/>
          <w:sz w:val="24"/>
          <w:szCs w:val="24"/>
        </w:rPr>
        <w:t xml:space="preserve">Działań </w:t>
      </w:r>
      <w:r w:rsidR="005B27D4" w:rsidRPr="000723B7">
        <w:rPr>
          <w:rFonts w:cstheme="minorHAnsi"/>
          <w:bCs/>
          <w:sz w:val="24"/>
          <w:szCs w:val="24"/>
        </w:rPr>
        <w:t>9.2; 9.3</w:t>
      </w:r>
      <w:r w:rsidR="00BA760C" w:rsidRPr="000723B7">
        <w:rPr>
          <w:rFonts w:cstheme="minorHAnsi"/>
          <w:bCs/>
          <w:sz w:val="24"/>
          <w:szCs w:val="24"/>
        </w:rPr>
        <w:t>; 9.4</w:t>
      </w:r>
      <w:r w:rsidR="005B27D4" w:rsidRPr="000723B7">
        <w:rPr>
          <w:rFonts w:cstheme="minorHAnsi"/>
          <w:bCs/>
          <w:sz w:val="24"/>
          <w:szCs w:val="24"/>
        </w:rPr>
        <w:t xml:space="preserve"> oraz Poddziałań 9.1.1; 9.1.2 i</w:t>
      </w:r>
      <w:r w:rsidR="00AB3A6F" w:rsidRPr="000723B7">
        <w:rPr>
          <w:rFonts w:cstheme="minorHAnsi"/>
          <w:bCs/>
          <w:sz w:val="24"/>
          <w:szCs w:val="24"/>
        </w:rPr>
        <w:t> </w:t>
      </w:r>
      <w:r w:rsidR="005B27D4" w:rsidRPr="000723B7">
        <w:rPr>
          <w:rFonts w:cstheme="minorHAnsi"/>
          <w:bCs/>
          <w:sz w:val="24"/>
          <w:szCs w:val="24"/>
        </w:rPr>
        <w:t>9.1.5</w:t>
      </w:r>
      <w:r w:rsidRPr="000723B7">
        <w:rPr>
          <w:rFonts w:cstheme="minorHAnsi"/>
          <w:bCs/>
          <w:sz w:val="24"/>
          <w:szCs w:val="24"/>
        </w:rPr>
        <w:t xml:space="preserve"> </w:t>
      </w:r>
      <w:r w:rsidR="000A4AD0" w:rsidRPr="000723B7">
        <w:rPr>
          <w:rFonts w:cstheme="minorHAnsi"/>
          <w:bCs/>
          <w:sz w:val="24"/>
          <w:szCs w:val="24"/>
        </w:rPr>
        <w:t xml:space="preserve">RPO WO 2014-2020 </w:t>
      </w:r>
      <w:r w:rsidRPr="000723B7">
        <w:rPr>
          <w:rFonts w:cstheme="minorHAnsi"/>
          <w:bCs/>
          <w:sz w:val="24"/>
          <w:szCs w:val="24"/>
        </w:rPr>
        <w:t>utrzymują się w czasie i czym to jest warunkowane</w:t>
      </w:r>
      <w:r w:rsidR="00BD113D" w:rsidRPr="000723B7">
        <w:rPr>
          <w:rFonts w:cstheme="minorHAnsi"/>
          <w:bCs/>
          <w:sz w:val="24"/>
          <w:szCs w:val="24"/>
        </w:rPr>
        <w:t xml:space="preserve">. </w:t>
      </w:r>
    </w:p>
    <w:p w14:paraId="0164C458" w14:textId="77777777" w:rsidR="00BC1E5E" w:rsidRPr="000723B7" w:rsidRDefault="007128DA" w:rsidP="00697E40">
      <w:pPr>
        <w:pStyle w:val="Nagwek2"/>
      </w:pPr>
      <w:r w:rsidRPr="000723B7">
        <w:t xml:space="preserve">PODSTAWOWE ZAŁOŻENIA </w:t>
      </w:r>
      <w:r w:rsidR="00BC1E5E" w:rsidRPr="000723B7">
        <w:t>MET</w:t>
      </w:r>
      <w:r w:rsidR="00ED79D0" w:rsidRPr="000723B7">
        <w:t>O</w:t>
      </w:r>
      <w:r w:rsidR="00BC1E5E" w:rsidRPr="000723B7">
        <w:t xml:space="preserve">DOLOGICZNE </w:t>
      </w:r>
    </w:p>
    <w:p w14:paraId="11CD17E6" w14:textId="77777777" w:rsidR="007128DA" w:rsidRPr="000723B7" w:rsidRDefault="0034050F" w:rsidP="00697E40">
      <w:pPr>
        <w:suppressAutoHyphens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celu kompleksowej realizacji ewaluacji, Wykonawca zobowiązany jest, w oparciu o swoją wiedzę i dotychc</w:t>
      </w:r>
      <w:r w:rsidR="003B1849" w:rsidRPr="000723B7">
        <w:rPr>
          <w:rFonts w:cstheme="minorHAnsi"/>
          <w:sz w:val="24"/>
          <w:szCs w:val="24"/>
        </w:rPr>
        <w:t>zasowe doświadczenie zaproponować</w:t>
      </w:r>
      <w:r w:rsidRPr="000723B7">
        <w:rPr>
          <w:rFonts w:cstheme="minorHAnsi"/>
          <w:sz w:val="24"/>
          <w:szCs w:val="24"/>
        </w:rPr>
        <w:t xml:space="preserve"> najodpowiedniejszą metodologię badania, której zróżnicowanie sprzyjać będzie uzyskiwaniu obiektywnych i wiarygodnych rezultatów. Wymaga się od Wykonawcy zastosowania triangulacji: metod i technik badawczych, źródeł i typów danych oraz technik analitycznych odpowiednich do założeń badania ewaluacyjnego.</w:t>
      </w:r>
    </w:p>
    <w:p w14:paraId="041A8151" w14:textId="77777777" w:rsidR="003B1849" w:rsidRPr="000723B7" w:rsidRDefault="001858F5" w:rsidP="00697E40">
      <w:pPr>
        <w:suppressAutoHyphens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W celu uzyskania </w:t>
      </w:r>
      <w:r w:rsidR="003B1A04" w:rsidRPr="000723B7">
        <w:rPr>
          <w:rFonts w:cstheme="minorHAnsi"/>
          <w:sz w:val="24"/>
          <w:szCs w:val="24"/>
        </w:rPr>
        <w:t>odpowiedzi na postawione pytania</w:t>
      </w:r>
      <w:r w:rsidRPr="000723B7">
        <w:rPr>
          <w:rFonts w:cstheme="minorHAnsi"/>
          <w:sz w:val="24"/>
          <w:szCs w:val="24"/>
        </w:rPr>
        <w:t xml:space="preserve"> badawcze Wykonawca zastosuje minimum następujące metody/techniki badawcze: </w:t>
      </w:r>
    </w:p>
    <w:p w14:paraId="07DFA63B" w14:textId="77777777" w:rsidR="00E422FA" w:rsidRPr="000723B7" w:rsidRDefault="00D93528" w:rsidP="00C06562">
      <w:pPr>
        <w:pStyle w:val="Akapitzlist"/>
        <w:numPr>
          <w:ilvl w:val="0"/>
          <w:numId w:val="39"/>
        </w:numPr>
        <w:suppressAutoHyphens/>
        <w:spacing w:before="120" w:after="120" w:line="276" w:lineRule="auto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DESK RESEARCH</w:t>
      </w:r>
      <w:r w:rsidR="00EC4972" w:rsidRPr="000723B7">
        <w:rPr>
          <w:rStyle w:val="Odwoanieprzypisudolnego"/>
          <w:rFonts w:cstheme="minorHAnsi"/>
          <w:b/>
          <w:sz w:val="24"/>
          <w:szCs w:val="24"/>
        </w:rPr>
        <w:footnoteReference w:id="30"/>
      </w:r>
      <w:r w:rsidRPr="000723B7">
        <w:rPr>
          <w:rFonts w:cstheme="minorHAnsi"/>
          <w:b/>
          <w:sz w:val="24"/>
          <w:szCs w:val="24"/>
        </w:rPr>
        <w:t xml:space="preserve">: </w:t>
      </w:r>
    </w:p>
    <w:p w14:paraId="29F8DE32" w14:textId="77777777" w:rsidR="00480724" w:rsidRPr="000723B7" w:rsidRDefault="002D1DC4" w:rsidP="00C06562">
      <w:pPr>
        <w:pStyle w:val="Akapitzlist"/>
        <w:numPr>
          <w:ilvl w:val="0"/>
          <w:numId w:val="40"/>
        </w:numPr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Analiza </w:t>
      </w:r>
      <w:r w:rsidR="006B296C" w:rsidRPr="000723B7">
        <w:rPr>
          <w:rFonts w:cstheme="minorHAnsi"/>
          <w:b/>
          <w:sz w:val="24"/>
          <w:szCs w:val="24"/>
        </w:rPr>
        <w:t>inn</w:t>
      </w:r>
      <w:r w:rsidRPr="000723B7">
        <w:rPr>
          <w:rFonts w:cstheme="minorHAnsi"/>
          <w:b/>
          <w:sz w:val="24"/>
          <w:szCs w:val="24"/>
        </w:rPr>
        <w:t>ych</w:t>
      </w:r>
      <w:r w:rsidR="006B296C" w:rsidRPr="000723B7">
        <w:rPr>
          <w:rFonts w:cstheme="minorHAnsi"/>
          <w:b/>
          <w:sz w:val="24"/>
          <w:szCs w:val="24"/>
        </w:rPr>
        <w:t xml:space="preserve"> bada</w:t>
      </w:r>
      <w:r w:rsidRPr="000723B7">
        <w:rPr>
          <w:rFonts w:cstheme="minorHAnsi"/>
          <w:b/>
          <w:sz w:val="24"/>
          <w:szCs w:val="24"/>
        </w:rPr>
        <w:t>ń, ewaluacji</w:t>
      </w:r>
      <w:r w:rsidR="006B296C" w:rsidRPr="000723B7">
        <w:rPr>
          <w:rFonts w:cstheme="minorHAnsi"/>
          <w:b/>
          <w:sz w:val="24"/>
          <w:szCs w:val="24"/>
        </w:rPr>
        <w:t xml:space="preserve"> i analiz</w:t>
      </w:r>
      <w:r w:rsidRPr="000723B7">
        <w:rPr>
          <w:rFonts w:cstheme="minorHAnsi"/>
          <w:b/>
          <w:sz w:val="24"/>
          <w:szCs w:val="24"/>
        </w:rPr>
        <w:t>,</w:t>
      </w:r>
      <w:r w:rsidR="00480724" w:rsidRPr="000723B7">
        <w:rPr>
          <w:rFonts w:cstheme="minorHAnsi"/>
          <w:b/>
          <w:sz w:val="24"/>
          <w:szCs w:val="24"/>
        </w:rPr>
        <w:t xml:space="preserve"> w </w:t>
      </w:r>
      <w:r w:rsidRPr="000723B7">
        <w:rPr>
          <w:rFonts w:cstheme="minorHAnsi"/>
          <w:b/>
          <w:sz w:val="24"/>
          <w:szCs w:val="24"/>
        </w:rPr>
        <w:t>szczególności:</w:t>
      </w:r>
    </w:p>
    <w:p w14:paraId="4B70DB33" w14:textId="77777777" w:rsidR="00C85ACA" w:rsidRPr="000723B7" w:rsidRDefault="00C85ACA" w:rsidP="00C06562">
      <w:pPr>
        <w:pStyle w:val="Akapitzlist"/>
        <w:numPr>
          <w:ilvl w:val="0"/>
          <w:numId w:val="10"/>
        </w:numPr>
        <w:suppressAutoHyphens/>
        <w:spacing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 xml:space="preserve">Analiza w zakresie interwencji edukacyjnych określonych w </w:t>
      </w:r>
      <w:r w:rsidRPr="000723B7">
        <w:rPr>
          <w:rFonts w:cs="Calibri"/>
          <w:bCs/>
          <w:sz w:val="24"/>
          <w:szCs w:val="24"/>
        </w:rPr>
        <w:t>RPO WO</w:t>
      </w:r>
      <w:r w:rsidRPr="000723B7">
        <w:rPr>
          <w:sz w:val="24"/>
        </w:rPr>
        <w:t xml:space="preserve"> 2021-2027</w:t>
      </w:r>
      <w:r w:rsidRPr="000723B7">
        <w:rPr>
          <w:rFonts w:cstheme="minorHAnsi"/>
          <w:bCs/>
          <w:sz w:val="24"/>
          <w:szCs w:val="24"/>
        </w:rPr>
        <w:t>;</w:t>
      </w:r>
    </w:p>
    <w:p w14:paraId="43960A1B" w14:textId="77777777" w:rsidR="009D70F4" w:rsidRPr="000723B7" w:rsidRDefault="009D70F4" w:rsidP="00C06562">
      <w:pPr>
        <w:pStyle w:val="Akapitzlist"/>
        <w:numPr>
          <w:ilvl w:val="0"/>
          <w:numId w:val="10"/>
        </w:numPr>
        <w:suppressAutoHyphens/>
        <w:spacing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Wytyczne w zakresie realizacji przedsięwzięć z udziałem środków Europejskiego Funduszu Społecznego w obsza</w:t>
      </w:r>
      <w:r w:rsidR="003A6A2A" w:rsidRPr="000723B7">
        <w:rPr>
          <w:rFonts w:cstheme="minorHAnsi"/>
          <w:bCs/>
          <w:sz w:val="24"/>
          <w:szCs w:val="24"/>
        </w:rPr>
        <w:t>rze edukacji na lata 2014-2020</w:t>
      </w:r>
    </w:p>
    <w:p w14:paraId="6E0E9668" w14:textId="77777777" w:rsidR="00E03BDC" w:rsidRPr="000723B7" w:rsidRDefault="00642678" w:rsidP="00C06562">
      <w:pPr>
        <w:pStyle w:val="Akapitzlist"/>
        <w:numPr>
          <w:ilvl w:val="0"/>
          <w:numId w:val="10"/>
        </w:numPr>
        <w:suppressAutoHyphens/>
        <w:spacing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Barometr zawodów 20</w:t>
      </w:r>
      <w:r w:rsidR="000A4AD0" w:rsidRPr="000723B7">
        <w:rPr>
          <w:rFonts w:cstheme="minorHAnsi"/>
          <w:bCs/>
          <w:sz w:val="24"/>
          <w:szCs w:val="24"/>
        </w:rPr>
        <w:t>20</w:t>
      </w:r>
      <w:r w:rsidRPr="000723B7">
        <w:rPr>
          <w:rFonts w:cstheme="minorHAnsi"/>
          <w:bCs/>
          <w:sz w:val="24"/>
          <w:szCs w:val="24"/>
        </w:rPr>
        <w:t>. Raport podsumowujący badanie w województwie opolskim;</w:t>
      </w:r>
    </w:p>
    <w:p w14:paraId="40AD0380" w14:textId="77777777" w:rsidR="00642678" w:rsidRPr="000723B7" w:rsidRDefault="00642678" w:rsidP="00C06562">
      <w:pPr>
        <w:pStyle w:val="Akapitzlist"/>
        <w:numPr>
          <w:ilvl w:val="0"/>
          <w:numId w:val="10"/>
        </w:numPr>
        <w:suppressAutoHyphens/>
        <w:spacing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Diagnoza problemu depopulacji oraz trendów wynikających z prognoz ludnościowych w</w:t>
      </w:r>
      <w:r w:rsidR="00C85ACA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>województwie opolskim.</w:t>
      </w:r>
      <w:r w:rsidR="00362082" w:rsidRPr="000723B7">
        <w:rPr>
          <w:rFonts w:cstheme="minorHAnsi"/>
          <w:bCs/>
          <w:sz w:val="24"/>
          <w:szCs w:val="24"/>
        </w:rPr>
        <w:t xml:space="preserve"> </w:t>
      </w:r>
      <w:r w:rsidRPr="000723B7">
        <w:rPr>
          <w:rFonts w:cstheme="minorHAnsi"/>
          <w:bCs/>
          <w:sz w:val="24"/>
          <w:szCs w:val="24"/>
        </w:rPr>
        <w:t>Przegląd, programów, działań i</w:t>
      </w:r>
      <w:r w:rsidR="00C13E7B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>instrumentów realizowanych na poziomach: lokalnym, regionalnym, krajowym i</w:t>
      </w:r>
      <w:r w:rsidR="00717E6E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>europejskim, mających na celu przeciwdziałanie depopulacji. Raport cząstkowy I;</w:t>
      </w:r>
    </w:p>
    <w:p w14:paraId="486C18BF" w14:textId="77777777" w:rsidR="00642678" w:rsidRPr="000723B7" w:rsidRDefault="00642678" w:rsidP="00C06562">
      <w:pPr>
        <w:pStyle w:val="Akapitzlist"/>
        <w:numPr>
          <w:ilvl w:val="0"/>
          <w:numId w:val="10"/>
        </w:numPr>
        <w:suppressAutoHyphens/>
        <w:spacing w:after="0" w:line="276" w:lineRule="auto"/>
        <w:ind w:left="1077" w:hanging="357"/>
        <w:contextualSpacing w:val="0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Analiza przewidywanych konsekwencji sytuacji demograficznej w relacji do systemu społeczno-gospodarczego i układu przestrzennego badanych obszarów. Określenie scenariuszy rozwoju społeczno-gospodarczego i przestrzennego do 2030 roku. Raport cząstkowy II;</w:t>
      </w:r>
    </w:p>
    <w:p w14:paraId="75FE29A8" w14:textId="77777777" w:rsidR="003A6A2A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9" w:tooltip="Ewaluacja wsparcia realizowanego w obszarze edukacji w ramach Europejskiego Funduszu Społecznego - III raport cząstkowy - plik do pobrania w formacie PDF" w:history="1">
        <w:r w:rsidR="003A6A2A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Ewaluacja wsparcia realizowanego w obszarze edukacji w ramach Europejskiego Funduszu Społecznego - III raport cząstkowy</w:t>
        </w:r>
      </w:hyperlink>
      <w:r w:rsidR="003A6A2A" w:rsidRPr="000723B7">
        <w:rPr>
          <w:rFonts w:cstheme="minorHAnsi"/>
          <w:bCs/>
          <w:sz w:val="24"/>
          <w:szCs w:val="24"/>
        </w:rPr>
        <w:t>;</w:t>
      </w:r>
    </w:p>
    <w:p w14:paraId="3290FCCE" w14:textId="77777777" w:rsidR="00D13C53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0" w:tooltip="Ewaluacja wsparcia realizowanego w obszarze edukacji w ramach Europejskiego Funduszu Społecznego - II raport cząstkowy - plik do pobrania w formacie PDF" w:history="1"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Ewaluacja wsparcia realizowanego w obszarze edukacji w ramach Europejskiego Funduszu Społecznego - II raport cząstkowy</w:t>
        </w:r>
      </w:hyperlink>
      <w:r w:rsidR="00D13C53" w:rsidRPr="000723B7">
        <w:rPr>
          <w:rFonts w:cstheme="minorHAnsi"/>
          <w:bCs/>
          <w:sz w:val="24"/>
          <w:szCs w:val="24"/>
        </w:rPr>
        <w:t>;</w:t>
      </w:r>
    </w:p>
    <w:p w14:paraId="7F3F3E87" w14:textId="77777777" w:rsidR="00D13C53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1" w:tooltip="Ewaluacja wsparcia realizowanego w obszarze edukacji w ramach Europejskiego Funduszu Społecznego - I Raport Cząstkowy - plik do pobrania w formacie PDF" w:history="1"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Ewaluacja wsparcia realizowanego w obszarze edukacji w ramach Europejskiego Funduszu Społecznego - I Raport Cząstkowy</w:t>
        </w:r>
      </w:hyperlink>
      <w:r w:rsidR="00D13C53" w:rsidRPr="000723B7">
        <w:rPr>
          <w:rFonts w:cstheme="minorHAnsi"/>
          <w:bCs/>
          <w:sz w:val="24"/>
          <w:szCs w:val="24"/>
        </w:rPr>
        <w:t>;</w:t>
      </w:r>
    </w:p>
    <w:p w14:paraId="384EBD20" w14:textId="77777777" w:rsidR="00680E34" w:rsidRPr="000723B7" w:rsidRDefault="00680E34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lastRenderedPageBreak/>
        <w:t>Badanie ewaluacyjne dotyczące wyliczenia wartości wskaźników rezultatu długoterminowego w ramach Europejskiego Funduszu Społecznego oraz Inicjatywy na rzecz zatrudnienia osób młodych;</w:t>
      </w:r>
    </w:p>
    <w:p w14:paraId="3FBA46AC" w14:textId="77777777" w:rsidR="00680E34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2" w:tooltip="Badanie ewaluacyjne dotyczące wyliczenia wartości wskaźników rezultatu długoterminowego w ramach Europejskiego Funduszu Społecznego oraz Inicjatywy na rzecz zatrudnienia osób młodych – II analiza wskaźnikowa - plik do pobrania w formacie PDF" w:history="1">
        <w:r w:rsidR="00680E3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Badanie ewaluacyjne dotyczące wyliczenia wartości wskaźników rezultatu długoterminowego w ramach Europejskiego Funduszu Społecznego oraz Inicjatywy na rzecz zatrudnienia osób młodych – II analiza wskaźnikowa</w:t>
        </w:r>
      </w:hyperlink>
      <w:r w:rsidR="00680E34" w:rsidRPr="000723B7">
        <w:rPr>
          <w:rFonts w:cstheme="minorHAnsi"/>
          <w:bCs/>
          <w:sz w:val="24"/>
          <w:szCs w:val="24"/>
        </w:rPr>
        <w:t>;</w:t>
      </w:r>
    </w:p>
    <w:p w14:paraId="68360A5A" w14:textId="77777777" w:rsidR="00680E34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3" w:tooltip="Analiza społeczno-gospodarcza wraz z diagnozą obszarów interwencji EFS - plik do pobrania w formacie PDF" w:history="1">
        <w:r w:rsidR="00680E3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Analiza społeczno-gospodarcza wraz z diagnozą obszarów interwencji EFS</w:t>
        </w:r>
      </w:hyperlink>
      <w:r w:rsidR="00680E34" w:rsidRPr="000723B7">
        <w:rPr>
          <w:rFonts w:cstheme="minorHAnsi"/>
          <w:bCs/>
          <w:sz w:val="24"/>
          <w:szCs w:val="24"/>
        </w:rPr>
        <w:t>;</w:t>
      </w:r>
    </w:p>
    <w:p w14:paraId="7C37FEAD" w14:textId="77777777" w:rsidR="00680E34" w:rsidRPr="000723B7" w:rsidRDefault="00680E34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Badanie efektów wsparcia zrealizowanego na rzecz osób młodych w ramach Programu Wiedza Edukacja Rozwój. Raport końcowy;</w:t>
      </w:r>
    </w:p>
    <w:p w14:paraId="0B3226D7" w14:textId="77777777" w:rsidR="00D13C53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4" w:tooltip="Ewaluacja mid-term postępu rzeczowego i finansowego Programu Wiedza Edukacja Rozwój 2014-2020 (PO WER) oraz wyliczenie wartości wskaźnika rezultatu długoterminowego - plik do pobrania w formacie PDF" w:history="1"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 xml:space="preserve">Ewaluacja </w:t>
        </w:r>
        <w:proofErr w:type="spellStart"/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mid</w:t>
        </w:r>
        <w:proofErr w:type="spellEnd"/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-term postępu rzeczowego i finansowego Programu Wiedza Edukacja Rozwój 2014-2020 (PO WER) oraz wyliczenie wartości wskaźnika rezultatu długoterminowego</w:t>
        </w:r>
      </w:hyperlink>
      <w:r w:rsidR="00D13C53" w:rsidRPr="000723B7">
        <w:rPr>
          <w:rFonts w:cstheme="minorHAnsi"/>
          <w:bCs/>
          <w:sz w:val="24"/>
          <w:szCs w:val="24"/>
        </w:rPr>
        <w:t>;</w:t>
      </w:r>
    </w:p>
    <w:p w14:paraId="1E08C07A" w14:textId="77777777" w:rsidR="00D13C53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5" w:tooltip="Metaanaliza wyników badań ewaluacyjnych dotyczących oceny wsparcia z Europejskiego Funduszu Społecznego - raport końcowy - plik do pobrania w formacie PDF" w:history="1"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Metaanaliza wyników badań ewaluacyjnych dotyczących oceny wsparcia z</w:t>
        </w:r>
        <w:r w:rsidR="00717E6E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 </w:t>
        </w:r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Europejskiego Funduszu Społecznego - raport końcowy</w:t>
        </w:r>
      </w:hyperlink>
      <w:r w:rsidR="00D13C53" w:rsidRPr="000723B7">
        <w:rPr>
          <w:rFonts w:cstheme="minorHAnsi"/>
          <w:bCs/>
          <w:sz w:val="24"/>
          <w:szCs w:val="24"/>
        </w:rPr>
        <w:t>;</w:t>
      </w:r>
    </w:p>
    <w:p w14:paraId="50CCCEE7" w14:textId="77777777" w:rsidR="00D13C53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6" w:tooltip="Metaanaliza wyników badań ewaluacyjnych dotyczących oceny wsparcia z Europejskiego Funduszu Społecznego - III raport cząstkowy - plik do pobrania w formacie PDF" w:history="1"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Metaanaliza wyników badań ewaluacyjnych dotyczących oceny wsparcia z</w:t>
        </w:r>
        <w:r w:rsidR="00717E6E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 </w:t>
        </w:r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Europejskiego Funduszu Społecznego - III raport cząstkowy</w:t>
        </w:r>
      </w:hyperlink>
      <w:r w:rsidR="00D13C53" w:rsidRPr="000723B7">
        <w:rPr>
          <w:rFonts w:cstheme="minorHAnsi"/>
          <w:bCs/>
          <w:sz w:val="24"/>
          <w:szCs w:val="24"/>
        </w:rPr>
        <w:t>;</w:t>
      </w:r>
    </w:p>
    <w:p w14:paraId="5C2A51CD" w14:textId="77777777" w:rsidR="00102EA4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7" w:tooltip="Metaanaliza wyników badań ewaluacyjnych dotyczących oceny wsparcia z EFS - II raport cząstkowy - plik do pobrania w formacie PDF" w:history="1">
        <w:r w:rsidR="00102EA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 xml:space="preserve">Metaanaliza wyników badań ewaluacyjnych dotyczących oceny wsparcia z EFS </w:t>
        </w:r>
        <w:r w:rsidR="00717E6E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–</w:t>
        </w:r>
        <w:r w:rsidR="00102EA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 xml:space="preserve"> II</w:t>
        </w:r>
        <w:r w:rsidR="00717E6E" w:rsidRPr="000723B7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  <w:lang w:eastAsia="ja-JP"/>
          </w:rPr>
          <w:t> </w:t>
        </w:r>
        <w:r w:rsidR="00102EA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raport cząstkowy</w:t>
        </w:r>
      </w:hyperlink>
      <w:r w:rsidR="00102EA4" w:rsidRPr="000723B7">
        <w:rPr>
          <w:rFonts w:cstheme="minorHAnsi"/>
          <w:bCs/>
          <w:sz w:val="24"/>
          <w:szCs w:val="24"/>
        </w:rPr>
        <w:t>;</w:t>
      </w:r>
    </w:p>
    <w:p w14:paraId="5E91162A" w14:textId="77777777" w:rsidR="00B945AD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8" w:tooltip="Metaanaliza wyników badań ewaluacyjnych dotyczących oceny wsparcia z EFS - I raport cząstkowy - plik do pobrania w formacie PDF" w:history="1">
        <w:r w:rsidR="00102EA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 xml:space="preserve">Metaanaliza wyników badań ewaluacyjnych dotyczących oceny wsparcia z EFS </w:t>
        </w:r>
        <w:r w:rsidR="00717E6E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–</w:t>
        </w:r>
        <w:r w:rsidR="00102EA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 xml:space="preserve"> I</w:t>
        </w:r>
        <w:r w:rsidR="00717E6E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 </w:t>
        </w:r>
        <w:r w:rsidR="00102EA4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raport cząstkowy</w:t>
        </w:r>
      </w:hyperlink>
      <w:r w:rsidR="00102EA4" w:rsidRPr="000723B7">
        <w:rPr>
          <w:rFonts w:cstheme="minorHAnsi"/>
          <w:bCs/>
          <w:sz w:val="24"/>
          <w:szCs w:val="24"/>
        </w:rPr>
        <w:t>;</w:t>
      </w:r>
    </w:p>
    <w:p w14:paraId="7F0C2A49" w14:textId="77777777" w:rsidR="00102EA4" w:rsidRPr="000723B7" w:rsidRDefault="00094A86" w:rsidP="00C06562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rPr>
          <w:rFonts w:cstheme="minorHAnsi"/>
          <w:bCs/>
          <w:sz w:val="24"/>
          <w:szCs w:val="24"/>
        </w:rPr>
      </w:pPr>
      <w:hyperlink r:id="rId19" w:tooltip="Analiza sytuacji województw w obszarach oddziaływania Europejskiego Funduszu Społecznego w latach 2015-2017 - plik do pobrania w formacie ZIP" w:history="1">
        <w:r w:rsidR="00D13C53" w:rsidRPr="000723B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Analiza sytuacji województw w obszarach oddziaływania Europejskiego Funduszu Społecznego w latach 2015-2017</w:t>
        </w:r>
      </w:hyperlink>
      <w:r w:rsidR="00D13C53" w:rsidRPr="000723B7">
        <w:rPr>
          <w:rFonts w:cstheme="minorHAnsi"/>
          <w:bCs/>
          <w:sz w:val="24"/>
          <w:szCs w:val="24"/>
        </w:rPr>
        <w:t>;</w:t>
      </w:r>
      <w:r w:rsidR="00102EA4" w:rsidRPr="000723B7">
        <w:rPr>
          <w:rFonts w:cstheme="minorHAnsi"/>
          <w:bCs/>
          <w:sz w:val="24"/>
          <w:szCs w:val="24"/>
        </w:rPr>
        <w:t xml:space="preserve"> </w:t>
      </w:r>
    </w:p>
    <w:p w14:paraId="10BF3B58" w14:textId="77777777" w:rsidR="0025513D" w:rsidRPr="000723B7" w:rsidRDefault="0025513D" w:rsidP="00C06562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wyniki/poziom zdawalności egzaminów końcowych szkół podstawowych i</w:t>
      </w:r>
      <w:r w:rsidR="00717E6E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>egzaminów maturalnych;</w:t>
      </w:r>
    </w:p>
    <w:p w14:paraId="13544629" w14:textId="77777777" w:rsidR="002316EA" w:rsidRPr="000723B7" w:rsidRDefault="00717E6E" w:rsidP="00C06562">
      <w:pPr>
        <w:pStyle w:val="Akapitzlist"/>
        <w:numPr>
          <w:ilvl w:val="0"/>
          <w:numId w:val="40"/>
        </w:numPr>
        <w:suppressAutoHyphens/>
        <w:spacing w:after="60" w:line="276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bCs/>
          <w:sz w:val="24"/>
          <w:szCs w:val="24"/>
        </w:rPr>
        <w:t>r</w:t>
      </w:r>
      <w:r w:rsidR="00FD10C8" w:rsidRPr="000723B7">
        <w:rPr>
          <w:rFonts w:cstheme="minorHAnsi"/>
          <w:b/>
          <w:bCs/>
          <w:sz w:val="24"/>
          <w:szCs w:val="24"/>
        </w:rPr>
        <w:t xml:space="preserve">egionalne </w:t>
      </w:r>
      <w:r w:rsidR="00145454" w:rsidRPr="000723B7">
        <w:rPr>
          <w:rFonts w:cstheme="minorHAnsi"/>
          <w:b/>
          <w:bCs/>
          <w:sz w:val="24"/>
          <w:szCs w:val="24"/>
        </w:rPr>
        <w:t>badan</w:t>
      </w:r>
      <w:r w:rsidR="002B40F1" w:rsidRPr="000723B7">
        <w:rPr>
          <w:rFonts w:cstheme="minorHAnsi"/>
          <w:b/>
          <w:bCs/>
          <w:sz w:val="24"/>
          <w:szCs w:val="24"/>
        </w:rPr>
        <w:t>ia</w:t>
      </w:r>
      <w:r w:rsidR="00145454" w:rsidRPr="000723B7">
        <w:rPr>
          <w:rFonts w:cstheme="minorHAnsi"/>
          <w:b/>
          <w:bCs/>
          <w:sz w:val="24"/>
          <w:szCs w:val="24"/>
        </w:rPr>
        <w:t xml:space="preserve"> dot. losów absolwentów</w:t>
      </w:r>
      <w:r w:rsidR="0025513D" w:rsidRPr="000723B7">
        <w:rPr>
          <w:rFonts w:cstheme="minorHAnsi"/>
          <w:bCs/>
          <w:sz w:val="24"/>
          <w:szCs w:val="24"/>
        </w:rPr>
        <w:t xml:space="preserve"> (np. </w:t>
      </w:r>
      <w:r w:rsidR="002B40F1" w:rsidRPr="000723B7">
        <w:rPr>
          <w:rFonts w:cstheme="minorHAnsi"/>
          <w:bCs/>
          <w:sz w:val="24"/>
          <w:szCs w:val="24"/>
        </w:rPr>
        <w:t>„</w:t>
      </w:r>
      <w:r w:rsidR="0025513D" w:rsidRPr="000723B7">
        <w:rPr>
          <w:rFonts w:cstheme="minorHAnsi"/>
          <w:bCs/>
          <w:sz w:val="24"/>
          <w:szCs w:val="24"/>
        </w:rPr>
        <w:t>Losy absolwentów szkół zawodowych ponadgimna</w:t>
      </w:r>
      <w:r w:rsidR="002B40F1" w:rsidRPr="000723B7">
        <w:rPr>
          <w:rFonts w:cstheme="minorHAnsi"/>
          <w:bCs/>
          <w:sz w:val="24"/>
          <w:szCs w:val="24"/>
        </w:rPr>
        <w:t>zjalnych”)</w:t>
      </w:r>
      <w:r w:rsidR="002316EA" w:rsidRPr="000723B7">
        <w:rPr>
          <w:rFonts w:cstheme="minorHAnsi"/>
          <w:bCs/>
          <w:sz w:val="24"/>
          <w:szCs w:val="24"/>
        </w:rPr>
        <w:t>;</w:t>
      </w:r>
    </w:p>
    <w:p w14:paraId="2314464C" w14:textId="3282479D" w:rsidR="00DC624E" w:rsidRPr="000723B7" w:rsidRDefault="006E6C7D" w:rsidP="00C06562">
      <w:pPr>
        <w:pStyle w:val="Akapitzlist"/>
        <w:numPr>
          <w:ilvl w:val="0"/>
          <w:numId w:val="40"/>
        </w:numPr>
        <w:suppressAutoHyphens/>
        <w:spacing w:after="60" w:line="276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Analiza danych dot. RPO WO 2014-2020, </w:t>
      </w:r>
      <w:r w:rsidRPr="000723B7">
        <w:rPr>
          <w:rFonts w:cstheme="minorHAnsi"/>
          <w:sz w:val="24"/>
          <w:szCs w:val="24"/>
        </w:rPr>
        <w:t xml:space="preserve">w tym sprawozdań z realizacji programu, informacji z monitoringu, </w:t>
      </w:r>
      <w:r w:rsidR="00C46822" w:rsidRPr="000723B7">
        <w:rPr>
          <w:rFonts w:cstheme="minorHAnsi"/>
          <w:sz w:val="24"/>
          <w:szCs w:val="24"/>
        </w:rPr>
        <w:t>dokumentów stypendialnych</w:t>
      </w:r>
      <w:r w:rsidR="002316EA" w:rsidRPr="000723B7">
        <w:rPr>
          <w:rFonts w:cstheme="minorHAnsi"/>
          <w:sz w:val="24"/>
          <w:szCs w:val="24"/>
        </w:rPr>
        <w:t xml:space="preserve"> (</w:t>
      </w:r>
      <w:r w:rsidR="00123EA6" w:rsidRPr="000723B7">
        <w:rPr>
          <w:rFonts w:cstheme="minorHAnsi"/>
          <w:sz w:val="24"/>
          <w:szCs w:val="24"/>
        </w:rPr>
        <w:t xml:space="preserve">280 </w:t>
      </w:r>
      <w:r w:rsidR="00925DE8" w:rsidRPr="000723B7">
        <w:rPr>
          <w:rFonts w:cstheme="minorHAnsi"/>
          <w:sz w:val="24"/>
          <w:szCs w:val="24"/>
        </w:rPr>
        <w:t xml:space="preserve">wniosków </w:t>
      </w:r>
      <w:r w:rsidR="00C61005" w:rsidRPr="000723B7">
        <w:rPr>
          <w:rFonts w:cstheme="minorHAnsi"/>
          <w:sz w:val="24"/>
          <w:szCs w:val="24"/>
        </w:rPr>
        <w:t>o przyznanie stypendium w ramach 9.1.5 RPO WO 2014-2020 w</w:t>
      </w:r>
      <w:r w:rsidR="00717E6E" w:rsidRPr="000723B7">
        <w:rPr>
          <w:rFonts w:cstheme="minorHAnsi"/>
          <w:sz w:val="24"/>
          <w:szCs w:val="24"/>
        </w:rPr>
        <w:t> </w:t>
      </w:r>
      <w:r w:rsidR="00C61005" w:rsidRPr="000723B7">
        <w:rPr>
          <w:rFonts w:cstheme="minorHAnsi"/>
          <w:sz w:val="24"/>
          <w:szCs w:val="24"/>
        </w:rPr>
        <w:t xml:space="preserve">roku szkolnym </w:t>
      </w:r>
      <w:r w:rsidR="006B2D16" w:rsidRPr="000723B7">
        <w:rPr>
          <w:rFonts w:cstheme="minorHAnsi"/>
          <w:sz w:val="24"/>
          <w:szCs w:val="24"/>
        </w:rPr>
        <w:t>2020/2021</w:t>
      </w:r>
      <w:r w:rsidR="00992414" w:rsidRPr="000723B7">
        <w:rPr>
          <w:rFonts w:cstheme="minorHAnsi"/>
          <w:sz w:val="24"/>
          <w:szCs w:val="24"/>
        </w:rPr>
        <w:t xml:space="preserve"> wraz ze sprawozdaniami</w:t>
      </w:r>
      <w:r w:rsidR="002316EA" w:rsidRPr="000723B7">
        <w:rPr>
          <w:rFonts w:cstheme="minorHAnsi"/>
          <w:sz w:val="24"/>
          <w:szCs w:val="24"/>
        </w:rPr>
        <w:t>)</w:t>
      </w:r>
      <w:r w:rsidR="00DC624E" w:rsidRPr="000723B7">
        <w:rPr>
          <w:rFonts w:cstheme="minorHAnsi"/>
          <w:sz w:val="24"/>
          <w:szCs w:val="24"/>
        </w:rPr>
        <w:t>;</w:t>
      </w:r>
    </w:p>
    <w:p w14:paraId="5BD99C50" w14:textId="4B66089E" w:rsidR="00C61005" w:rsidRPr="000723B7" w:rsidRDefault="00DC624E" w:rsidP="00C06562">
      <w:pPr>
        <w:pStyle w:val="Akapitzlist"/>
        <w:numPr>
          <w:ilvl w:val="0"/>
          <w:numId w:val="40"/>
        </w:numPr>
        <w:suppressAutoHyphens/>
        <w:spacing w:after="6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Założenia Europejskiego Budżetu Obywatelskiego i 10 ofert </w:t>
      </w:r>
      <w:r w:rsidRPr="000723B7">
        <w:rPr>
          <w:rFonts w:cstheme="minorHAnsi"/>
          <w:sz w:val="24"/>
          <w:szCs w:val="24"/>
        </w:rPr>
        <w:t>wyłonionych w</w:t>
      </w:r>
      <w:r w:rsidR="00765094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otwartym konkursie ofert (po ocenie merytorycznej)</w:t>
      </w:r>
      <w:r w:rsidR="00992414" w:rsidRPr="000723B7">
        <w:rPr>
          <w:rFonts w:cstheme="minorHAnsi"/>
          <w:sz w:val="24"/>
          <w:szCs w:val="24"/>
        </w:rPr>
        <w:t>.</w:t>
      </w:r>
    </w:p>
    <w:p w14:paraId="464E8693" w14:textId="77777777" w:rsidR="00504D23" w:rsidRPr="000723B7" w:rsidRDefault="00D93528" w:rsidP="00C06562">
      <w:pPr>
        <w:pStyle w:val="Akapitzlist"/>
        <w:numPr>
          <w:ilvl w:val="0"/>
          <w:numId w:val="39"/>
        </w:numPr>
        <w:suppressAutoHyphens/>
        <w:spacing w:before="240" w:after="120" w:line="276" w:lineRule="auto"/>
        <w:ind w:left="357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ZOGNISKOWANE WYWIADY GRUPOWE (FGI)</w:t>
      </w:r>
      <w:r w:rsidR="00405720" w:rsidRPr="000723B7">
        <w:rPr>
          <w:rStyle w:val="Odwoanieprzypisudolnego"/>
          <w:rFonts w:cstheme="minorHAnsi"/>
          <w:b/>
          <w:sz w:val="24"/>
          <w:szCs w:val="24"/>
        </w:rPr>
        <w:footnoteReference w:id="31"/>
      </w:r>
      <w:r w:rsidRPr="000723B7">
        <w:rPr>
          <w:rFonts w:cstheme="minorHAnsi"/>
          <w:b/>
          <w:sz w:val="24"/>
          <w:szCs w:val="24"/>
        </w:rPr>
        <w:t xml:space="preserve">: </w:t>
      </w:r>
    </w:p>
    <w:p w14:paraId="4D8D8341" w14:textId="77777777" w:rsidR="00D93528" w:rsidRPr="000723B7" w:rsidRDefault="00D93528" w:rsidP="00697E40">
      <w:pPr>
        <w:suppressAutoHyphens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Zogniskowane wywiady grupowe zostaną przeprowadzone w celu zebrania pogłębionych informacji na temat jakości i użyteczności dotychczasowych działań podejmowanych na rzecz kształcenia ogólnego, zawodowego i ustawicznego </w:t>
      </w:r>
      <w:r w:rsidR="00A5696B" w:rsidRPr="000723B7">
        <w:rPr>
          <w:rFonts w:cstheme="minorHAnsi"/>
          <w:sz w:val="24"/>
          <w:szCs w:val="24"/>
        </w:rPr>
        <w:t xml:space="preserve">(w ramach RPO WO 2014-2020) </w:t>
      </w:r>
      <w:r w:rsidRPr="000723B7">
        <w:rPr>
          <w:rFonts w:cstheme="minorHAnsi"/>
          <w:sz w:val="24"/>
          <w:szCs w:val="24"/>
        </w:rPr>
        <w:t>oraz poprawy sytuacji w obszarze edukacji</w:t>
      </w:r>
      <w:r w:rsidR="00A5696B" w:rsidRPr="000723B7">
        <w:rPr>
          <w:rFonts w:cstheme="minorHAnsi"/>
          <w:sz w:val="24"/>
          <w:szCs w:val="24"/>
        </w:rPr>
        <w:t>.</w:t>
      </w:r>
      <w:r w:rsidRPr="000723B7">
        <w:rPr>
          <w:rFonts w:cstheme="minorHAnsi"/>
          <w:sz w:val="24"/>
          <w:szCs w:val="24"/>
        </w:rPr>
        <w:t xml:space="preserve"> </w:t>
      </w:r>
      <w:r w:rsidR="00A5696B" w:rsidRPr="000723B7">
        <w:rPr>
          <w:rFonts w:cstheme="minorHAnsi"/>
          <w:sz w:val="24"/>
          <w:szCs w:val="24"/>
        </w:rPr>
        <w:t xml:space="preserve">Dodatkowo metoda wykorzystana zostanie w celu zrealizowania drugiego celu szczegółowego ewaluacji. </w:t>
      </w:r>
      <w:r w:rsidRPr="000723B7">
        <w:rPr>
          <w:rFonts w:cstheme="minorHAnsi"/>
          <w:sz w:val="24"/>
          <w:szCs w:val="24"/>
        </w:rPr>
        <w:t xml:space="preserve">Wywiady </w:t>
      </w:r>
      <w:r w:rsidR="00594A8D" w:rsidRPr="000723B7">
        <w:rPr>
          <w:rFonts w:cstheme="minorHAnsi"/>
          <w:sz w:val="24"/>
          <w:szCs w:val="24"/>
        </w:rPr>
        <w:t xml:space="preserve">(minimum </w:t>
      </w:r>
      <w:r w:rsidR="00A67DCD" w:rsidRPr="000723B7">
        <w:rPr>
          <w:rFonts w:cstheme="minorHAnsi"/>
          <w:sz w:val="24"/>
          <w:szCs w:val="24"/>
        </w:rPr>
        <w:t>9</w:t>
      </w:r>
      <w:r w:rsidR="00A5696B" w:rsidRPr="000723B7">
        <w:rPr>
          <w:rFonts w:cstheme="minorHAnsi"/>
          <w:sz w:val="24"/>
          <w:szCs w:val="24"/>
        </w:rPr>
        <w:t xml:space="preserve">) </w:t>
      </w:r>
      <w:r w:rsidRPr="000723B7">
        <w:rPr>
          <w:rFonts w:cstheme="minorHAnsi"/>
          <w:sz w:val="24"/>
          <w:szCs w:val="24"/>
        </w:rPr>
        <w:t>zostaną przeprowadzone z</w:t>
      </w:r>
      <w:r w:rsidR="00A5696B" w:rsidRPr="000723B7">
        <w:rPr>
          <w:rFonts w:cstheme="minorHAnsi"/>
          <w:sz w:val="24"/>
          <w:szCs w:val="24"/>
        </w:rPr>
        <w:t>:</w:t>
      </w:r>
      <w:r w:rsidRPr="000723B7">
        <w:rPr>
          <w:rFonts w:cstheme="minorHAnsi"/>
          <w:sz w:val="24"/>
          <w:szCs w:val="24"/>
        </w:rPr>
        <w:t xml:space="preserve"> </w:t>
      </w:r>
    </w:p>
    <w:p w14:paraId="48F123E3" w14:textId="77777777" w:rsidR="00D93528" w:rsidRPr="000723B7" w:rsidRDefault="00E62D0F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color w:val="000000"/>
          <w:sz w:val="24"/>
          <w:szCs w:val="24"/>
        </w:rPr>
        <w:lastRenderedPageBreak/>
        <w:t>p</w:t>
      </w:r>
      <w:r w:rsidR="00D93528" w:rsidRPr="000723B7">
        <w:rPr>
          <w:rFonts w:cstheme="minorHAnsi"/>
          <w:color w:val="000000"/>
          <w:sz w:val="24"/>
          <w:szCs w:val="24"/>
        </w:rPr>
        <w:t>rzedstawicielami szkół na poziomie kształcenia ogólnego</w:t>
      </w:r>
      <w:r w:rsidR="00594A8D" w:rsidRPr="000723B7">
        <w:rPr>
          <w:rFonts w:cstheme="minorHAnsi"/>
          <w:iCs/>
          <w:sz w:val="24"/>
          <w:szCs w:val="24"/>
        </w:rPr>
        <w:t xml:space="preserve"> </w:t>
      </w:r>
      <w:r w:rsidR="00800C86" w:rsidRPr="000723B7">
        <w:rPr>
          <w:rFonts w:cstheme="minorHAnsi"/>
          <w:iCs/>
          <w:sz w:val="24"/>
          <w:szCs w:val="24"/>
        </w:rPr>
        <w:t xml:space="preserve">będącymi </w:t>
      </w:r>
      <w:r w:rsidR="00594A8D" w:rsidRPr="000723B7">
        <w:rPr>
          <w:rFonts w:cstheme="minorHAnsi"/>
          <w:iCs/>
          <w:sz w:val="24"/>
          <w:szCs w:val="24"/>
        </w:rPr>
        <w:t>beneficjen</w:t>
      </w:r>
      <w:r w:rsidR="00AD3DA4" w:rsidRPr="000723B7">
        <w:rPr>
          <w:rFonts w:cstheme="minorHAnsi"/>
          <w:iCs/>
          <w:sz w:val="24"/>
          <w:szCs w:val="24"/>
        </w:rPr>
        <w:t>tami</w:t>
      </w:r>
      <w:r w:rsidR="00800C86" w:rsidRPr="000723B7">
        <w:rPr>
          <w:rFonts w:cstheme="minorHAnsi"/>
          <w:iCs/>
          <w:sz w:val="24"/>
          <w:szCs w:val="24"/>
        </w:rPr>
        <w:t xml:space="preserve">/odbiorcami wsparcia </w:t>
      </w:r>
      <w:r w:rsidR="00594A8D" w:rsidRPr="000723B7">
        <w:rPr>
          <w:rFonts w:cstheme="minorHAnsi"/>
          <w:iCs/>
          <w:sz w:val="24"/>
          <w:szCs w:val="24"/>
        </w:rPr>
        <w:t xml:space="preserve">w ramach </w:t>
      </w:r>
      <w:r w:rsidR="00147C41" w:rsidRPr="000723B7">
        <w:rPr>
          <w:rFonts w:cstheme="minorHAnsi"/>
          <w:iCs/>
          <w:sz w:val="24"/>
          <w:szCs w:val="24"/>
        </w:rPr>
        <w:t>Podd</w:t>
      </w:r>
      <w:r w:rsidR="00594A8D" w:rsidRPr="000723B7">
        <w:rPr>
          <w:rFonts w:cstheme="minorHAnsi"/>
          <w:iCs/>
          <w:sz w:val="24"/>
          <w:szCs w:val="24"/>
        </w:rPr>
        <w:t>ziałania 9.1.1 i 9.1.2</w:t>
      </w:r>
      <w:r w:rsidR="006B2D16" w:rsidRPr="000723B7">
        <w:rPr>
          <w:rFonts w:cstheme="minorHAnsi"/>
          <w:iCs/>
          <w:sz w:val="24"/>
          <w:szCs w:val="24"/>
        </w:rPr>
        <w:t xml:space="preserve"> RPO WO 2014-2020</w:t>
      </w:r>
      <w:r w:rsidR="00D93528" w:rsidRPr="000723B7">
        <w:rPr>
          <w:rFonts w:cstheme="minorHAnsi"/>
          <w:color w:val="000000"/>
          <w:sz w:val="24"/>
          <w:szCs w:val="24"/>
        </w:rPr>
        <w:t>;</w:t>
      </w:r>
    </w:p>
    <w:p w14:paraId="65FA9C0C" w14:textId="77777777" w:rsidR="00D93528" w:rsidRPr="000723B7" w:rsidRDefault="00E62D0F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color w:val="000000"/>
          <w:sz w:val="24"/>
          <w:szCs w:val="24"/>
        </w:rPr>
        <w:t>p</w:t>
      </w:r>
      <w:r w:rsidR="00D93528" w:rsidRPr="000723B7">
        <w:rPr>
          <w:rFonts w:cstheme="minorHAnsi"/>
          <w:color w:val="000000"/>
          <w:sz w:val="24"/>
          <w:szCs w:val="24"/>
        </w:rPr>
        <w:t>rzedstawicielami szkół na poziomie kształcenia zawodowego</w:t>
      </w:r>
      <w:r w:rsidR="00594A8D" w:rsidRPr="000723B7">
        <w:rPr>
          <w:rFonts w:cstheme="minorHAnsi"/>
          <w:iCs/>
          <w:sz w:val="24"/>
          <w:szCs w:val="24"/>
        </w:rPr>
        <w:t xml:space="preserve"> </w:t>
      </w:r>
      <w:r w:rsidR="00800C86" w:rsidRPr="000723B7">
        <w:rPr>
          <w:rFonts w:cstheme="minorHAnsi"/>
          <w:iCs/>
          <w:sz w:val="24"/>
          <w:szCs w:val="24"/>
        </w:rPr>
        <w:t xml:space="preserve">będącymi </w:t>
      </w:r>
      <w:r w:rsidR="00594A8D" w:rsidRPr="000723B7">
        <w:rPr>
          <w:rFonts w:cstheme="minorHAnsi"/>
          <w:iCs/>
          <w:sz w:val="24"/>
          <w:szCs w:val="24"/>
        </w:rPr>
        <w:t>beneficjen</w:t>
      </w:r>
      <w:r w:rsidR="00AD3DA4" w:rsidRPr="000723B7">
        <w:rPr>
          <w:rFonts w:cstheme="minorHAnsi"/>
          <w:iCs/>
          <w:sz w:val="24"/>
          <w:szCs w:val="24"/>
        </w:rPr>
        <w:t>tami</w:t>
      </w:r>
      <w:r w:rsidR="00800C86" w:rsidRPr="000723B7">
        <w:rPr>
          <w:rFonts w:cstheme="minorHAnsi"/>
          <w:iCs/>
          <w:sz w:val="24"/>
          <w:szCs w:val="24"/>
        </w:rPr>
        <w:t xml:space="preserve">/odbiorcami wsparcia </w:t>
      </w:r>
      <w:r w:rsidR="00594A8D" w:rsidRPr="000723B7">
        <w:rPr>
          <w:rFonts w:cstheme="minorHAnsi"/>
          <w:iCs/>
          <w:sz w:val="24"/>
          <w:szCs w:val="24"/>
        </w:rPr>
        <w:t xml:space="preserve">w ramach </w:t>
      </w:r>
      <w:r w:rsidR="00147C41" w:rsidRPr="000723B7">
        <w:rPr>
          <w:rFonts w:cstheme="minorHAnsi"/>
          <w:iCs/>
          <w:sz w:val="24"/>
          <w:szCs w:val="24"/>
        </w:rPr>
        <w:t>Podd</w:t>
      </w:r>
      <w:r w:rsidR="00594A8D" w:rsidRPr="000723B7">
        <w:rPr>
          <w:rFonts w:cstheme="minorHAnsi"/>
          <w:iCs/>
          <w:sz w:val="24"/>
          <w:szCs w:val="24"/>
        </w:rPr>
        <w:t>ziałania 9.2.1 i 9.2.2</w:t>
      </w:r>
      <w:r w:rsidR="006B2D16" w:rsidRPr="000723B7">
        <w:rPr>
          <w:rFonts w:cstheme="minorHAnsi"/>
          <w:iCs/>
          <w:sz w:val="24"/>
          <w:szCs w:val="24"/>
        </w:rPr>
        <w:t xml:space="preserve"> RPO WO 2014-2020</w:t>
      </w:r>
      <w:r w:rsidR="00D93528" w:rsidRPr="000723B7">
        <w:rPr>
          <w:rFonts w:cstheme="minorHAnsi"/>
          <w:color w:val="000000"/>
          <w:sz w:val="24"/>
          <w:szCs w:val="24"/>
        </w:rPr>
        <w:t>;</w:t>
      </w:r>
    </w:p>
    <w:p w14:paraId="5A41575E" w14:textId="77777777" w:rsidR="00C10166" w:rsidRPr="000723B7" w:rsidRDefault="00C10166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iCs/>
          <w:sz w:val="24"/>
          <w:szCs w:val="24"/>
        </w:rPr>
        <w:t>przedstawiciel</w:t>
      </w:r>
      <w:r w:rsidR="00AD3DA4" w:rsidRPr="000723B7">
        <w:rPr>
          <w:rFonts w:cstheme="minorHAnsi"/>
          <w:iCs/>
          <w:sz w:val="24"/>
          <w:szCs w:val="24"/>
        </w:rPr>
        <w:t>ami</w:t>
      </w:r>
      <w:r w:rsidRPr="000723B7">
        <w:rPr>
          <w:rFonts w:cstheme="minorHAnsi"/>
          <w:iCs/>
          <w:sz w:val="24"/>
          <w:szCs w:val="24"/>
        </w:rPr>
        <w:t xml:space="preserve"> beneficjentów realizujących projekty w ramach Działania 9.3</w:t>
      </w:r>
      <w:r w:rsidR="00BA760C" w:rsidRPr="000723B7">
        <w:rPr>
          <w:rFonts w:cstheme="minorHAnsi"/>
          <w:iCs/>
          <w:sz w:val="24"/>
          <w:szCs w:val="24"/>
        </w:rPr>
        <w:t xml:space="preserve"> oraz Działania 9.4</w:t>
      </w:r>
      <w:r w:rsidR="006B2D16" w:rsidRPr="000723B7">
        <w:rPr>
          <w:rFonts w:cstheme="minorHAnsi"/>
          <w:iCs/>
          <w:sz w:val="24"/>
          <w:szCs w:val="24"/>
        </w:rPr>
        <w:t xml:space="preserve"> RPO</w:t>
      </w:r>
      <w:r w:rsidR="00717E6E" w:rsidRPr="000723B7">
        <w:rPr>
          <w:rFonts w:cstheme="minorHAnsi"/>
          <w:iCs/>
          <w:sz w:val="24"/>
          <w:szCs w:val="24"/>
        </w:rPr>
        <w:t> </w:t>
      </w:r>
      <w:r w:rsidR="006B2D16" w:rsidRPr="000723B7">
        <w:rPr>
          <w:rFonts w:cstheme="minorHAnsi"/>
          <w:iCs/>
          <w:sz w:val="24"/>
          <w:szCs w:val="24"/>
        </w:rPr>
        <w:t>WO 2014-2020</w:t>
      </w:r>
      <w:r w:rsidRPr="000723B7">
        <w:rPr>
          <w:rFonts w:cstheme="minorHAnsi"/>
          <w:iCs/>
          <w:sz w:val="24"/>
          <w:szCs w:val="24"/>
        </w:rPr>
        <w:t>;</w:t>
      </w:r>
    </w:p>
    <w:p w14:paraId="17C19747" w14:textId="77777777" w:rsidR="00C10166" w:rsidRPr="000723B7" w:rsidRDefault="00C10166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iCs/>
          <w:sz w:val="24"/>
          <w:szCs w:val="24"/>
        </w:rPr>
        <w:t xml:space="preserve">przedstawicielami </w:t>
      </w:r>
      <w:r w:rsidR="003B1A04" w:rsidRPr="000723B7">
        <w:rPr>
          <w:rFonts w:cstheme="minorHAnsi"/>
          <w:iCs/>
          <w:sz w:val="24"/>
          <w:szCs w:val="24"/>
        </w:rPr>
        <w:t xml:space="preserve">IZ </w:t>
      </w:r>
      <w:r w:rsidRPr="000723B7">
        <w:rPr>
          <w:rFonts w:cstheme="minorHAnsi"/>
          <w:iCs/>
          <w:sz w:val="24"/>
          <w:szCs w:val="24"/>
        </w:rPr>
        <w:t>RPO WO 2014-2020 odpowiedzialn</w:t>
      </w:r>
      <w:r w:rsidR="00AD3DA4" w:rsidRPr="000723B7">
        <w:rPr>
          <w:rFonts w:cstheme="minorHAnsi"/>
          <w:iCs/>
          <w:sz w:val="24"/>
          <w:szCs w:val="24"/>
        </w:rPr>
        <w:t>ymi</w:t>
      </w:r>
      <w:r w:rsidRPr="000723B7">
        <w:rPr>
          <w:rFonts w:cstheme="minorHAnsi"/>
          <w:iCs/>
          <w:sz w:val="24"/>
          <w:szCs w:val="24"/>
        </w:rPr>
        <w:t xml:space="preserve"> za realizację projektów edukacyjnych;</w:t>
      </w:r>
    </w:p>
    <w:p w14:paraId="78D5485F" w14:textId="05743C4D" w:rsidR="00C10166" w:rsidRPr="000723B7" w:rsidRDefault="00C10166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iCs/>
          <w:sz w:val="24"/>
          <w:szCs w:val="24"/>
        </w:rPr>
        <w:t>przedstawiciel</w:t>
      </w:r>
      <w:r w:rsidR="00AD3DA4" w:rsidRPr="000723B7">
        <w:rPr>
          <w:rFonts w:cstheme="minorHAnsi"/>
          <w:iCs/>
          <w:sz w:val="24"/>
          <w:szCs w:val="24"/>
        </w:rPr>
        <w:t>ami</w:t>
      </w:r>
      <w:r w:rsidRPr="000723B7">
        <w:rPr>
          <w:rFonts w:cstheme="minorHAnsi"/>
          <w:iCs/>
          <w:sz w:val="24"/>
          <w:szCs w:val="24"/>
        </w:rPr>
        <w:t xml:space="preserve"> rodziców/opiekunów uczniów</w:t>
      </w:r>
      <w:r w:rsidR="00765094" w:rsidRPr="000723B7">
        <w:rPr>
          <w:rFonts w:cstheme="minorHAnsi"/>
          <w:iCs/>
          <w:sz w:val="24"/>
          <w:szCs w:val="24"/>
        </w:rPr>
        <w:t>/stypendystów pełnoletnich</w:t>
      </w:r>
      <w:r w:rsidRPr="000723B7">
        <w:rPr>
          <w:rFonts w:cstheme="minorHAnsi"/>
          <w:iCs/>
          <w:sz w:val="24"/>
          <w:szCs w:val="24"/>
        </w:rPr>
        <w:t xml:space="preserve"> realizujących indywidualny plan rozwoju</w:t>
      </w:r>
      <w:r w:rsidR="00800C86" w:rsidRPr="000723B7">
        <w:rPr>
          <w:rStyle w:val="Odwoanieprzypisudolnego"/>
          <w:rFonts w:cstheme="minorHAnsi"/>
          <w:iCs/>
          <w:sz w:val="24"/>
          <w:szCs w:val="24"/>
        </w:rPr>
        <w:footnoteReference w:id="32"/>
      </w:r>
      <w:r w:rsidRPr="000723B7">
        <w:rPr>
          <w:rFonts w:cstheme="minorHAnsi"/>
          <w:iCs/>
          <w:sz w:val="24"/>
          <w:szCs w:val="24"/>
        </w:rPr>
        <w:t>;</w:t>
      </w:r>
    </w:p>
    <w:p w14:paraId="29464C97" w14:textId="61413627" w:rsidR="00147C41" w:rsidRPr="000723B7" w:rsidRDefault="00147C41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iCs/>
          <w:color w:val="000000"/>
          <w:sz w:val="24"/>
          <w:szCs w:val="24"/>
        </w:rPr>
        <w:t>przedstawicielami rodziców/opiekunów uczniów biorących udział w Poddziałania 9.1.1; 9.1.2; 9.2.1 oraz 9.2.2;</w:t>
      </w:r>
    </w:p>
    <w:p w14:paraId="08F4FBE0" w14:textId="77777777" w:rsidR="00C10166" w:rsidRPr="000723B7" w:rsidRDefault="00C10166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przedstawicielami organizacj</w:t>
      </w:r>
      <w:r w:rsidRPr="000723B7">
        <w:rPr>
          <w:rFonts w:cstheme="minorHAnsi"/>
          <w:color w:val="000000"/>
          <w:sz w:val="24"/>
          <w:szCs w:val="24"/>
        </w:rPr>
        <w:t>i pracodawców, przedsiębiorcami</w:t>
      </w:r>
      <w:r w:rsidRPr="000723B7">
        <w:rPr>
          <w:rFonts w:cstheme="minorHAnsi"/>
          <w:sz w:val="24"/>
          <w:szCs w:val="24"/>
        </w:rPr>
        <w:t xml:space="preserve"> i partnerami społeczno-gospodarczymi</w:t>
      </w:r>
      <w:r w:rsidRPr="000723B7">
        <w:rPr>
          <w:rFonts w:cstheme="minorHAnsi"/>
          <w:color w:val="000000"/>
          <w:sz w:val="24"/>
          <w:szCs w:val="24"/>
        </w:rPr>
        <w:t>;</w:t>
      </w:r>
    </w:p>
    <w:p w14:paraId="396F6AA3" w14:textId="77777777" w:rsidR="00A67DCD" w:rsidRPr="000723B7" w:rsidRDefault="002316EA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przedstawicielami </w:t>
      </w:r>
      <w:r w:rsidR="00A67DCD" w:rsidRPr="000723B7">
        <w:rPr>
          <w:rFonts w:cstheme="minorHAnsi"/>
          <w:sz w:val="24"/>
          <w:szCs w:val="24"/>
        </w:rPr>
        <w:t>NGO</w:t>
      </w:r>
      <w:r w:rsidRPr="000723B7">
        <w:rPr>
          <w:rFonts w:cstheme="minorHAnsi"/>
          <w:sz w:val="24"/>
          <w:szCs w:val="24"/>
        </w:rPr>
        <w:t xml:space="preserve"> wyłonionymi w otwartym konkursie ofert w ramach Europejskiego Budżetu Obywatelskiego;</w:t>
      </w:r>
    </w:p>
    <w:p w14:paraId="025AB3C7" w14:textId="77777777" w:rsidR="00C10166" w:rsidRPr="000723B7" w:rsidRDefault="00C10166" w:rsidP="00C0656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iCs/>
          <w:sz w:val="24"/>
          <w:szCs w:val="24"/>
        </w:rPr>
      </w:pPr>
      <w:r w:rsidRPr="000723B7">
        <w:rPr>
          <w:rFonts w:cstheme="minorHAnsi"/>
          <w:iCs/>
          <w:sz w:val="24"/>
          <w:szCs w:val="24"/>
        </w:rPr>
        <w:t>koordynatorami wojewódzkimi w zakresie systemu oświaty (Urząd Marszałkowski Województwa Opolskiego, Kuratorium Oświaty, Okręgowa Komisja Egzaminacyjna, organy prowadzące</w:t>
      </w:r>
      <w:r w:rsidR="009C4356" w:rsidRPr="000723B7">
        <w:rPr>
          <w:rFonts w:cstheme="minorHAnsi"/>
          <w:iCs/>
          <w:sz w:val="24"/>
          <w:szCs w:val="24"/>
        </w:rPr>
        <w:t xml:space="preserve"> szkoły itp.).</w:t>
      </w:r>
    </w:p>
    <w:p w14:paraId="6CAF947C" w14:textId="77777777" w:rsidR="00D93E9A" w:rsidRPr="000723B7" w:rsidRDefault="00594A8D" w:rsidP="00697E40">
      <w:pPr>
        <w:pStyle w:val="Akapitzlist"/>
        <w:suppressAutoHyphens/>
        <w:spacing w:before="120" w:after="6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każdym FGI weźmie udział od 10</w:t>
      </w:r>
      <w:r w:rsidR="00D93E9A" w:rsidRPr="000723B7">
        <w:rPr>
          <w:rFonts w:cstheme="minorHAnsi"/>
          <w:sz w:val="24"/>
          <w:szCs w:val="24"/>
        </w:rPr>
        <w:t xml:space="preserve"> do </w:t>
      </w:r>
      <w:r w:rsidR="00800C86" w:rsidRPr="000723B7">
        <w:rPr>
          <w:rFonts w:cstheme="minorHAnsi"/>
          <w:sz w:val="24"/>
          <w:szCs w:val="24"/>
        </w:rPr>
        <w:t>15</w:t>
      </w:r>
      <w:r w:rsidR="00D93E9A" w:rsidRPr="000723B7">
        <w:rPr>
          <w:rFonts w:cstheme="minorHAnsi"/>
          <w:sz w:val="24"/>
          <w:szCs w:val="24"/>
        </w:rPr>
        <w:t xml:space="preserve"> osób. Dobór</w:t>
      </w:r>
      <w:r w:rsidR="00D93E9A" w:rsidRPr="000723B7">
        <w:rPr>
          <w:rFonts w:cstheme="minorHAnsi"/>
          <w:b/>
          <w:sz w:val="24"/>
          <w:szCs w:val="24"/>
        </w:rPr>
        <w:t xml:space="preserve"> </w:t>
      </w:r>
      <w:r w:rsidR="00D93E9A" w:rsidRPr="000723B7">
        <w:rPr>
          <w:rFonts w:cstheme="minorHAnsi"/>
          <w:sz w:val="24"/>
          <w:szCs w:val="24"/>
        </w:rPr>
        <w:t xml:space="preserve">respondentów będzie miał charakter celowy. Kryteria doboru będą uwzględniać ich wiedzę i doświadczenie, a także zakres ich obowiązków zawodowych. </w:t>
      </w:r>
      <w:r w:rsidR="00EF5875" w:rsidRPr="000723B7">
        <w:rPr>
          <w:rFonts w:cstheme="minorHAnsi"/>
          <w:sz w:val="24"/>
          <w:szCs w:val="24"/>
        </w:rPr>
        <w:t>W toku współpracy z Zamawiającym</w:t>
      </w:r>
      <w:r w:rsidR="00D93E9A" w:rsidRPr="000723B7">
        <w:rPr>
          <w:rFonts w:cstheme="minorHAnsi"/>
          <w:sz w:val="24"/>
          <w:szCs w:val="24"/>
        </w:rPr>
        <w:t xml:space="preserve"> Wykonawca stworzy bazę potencjalnych respondentów i w oparciu o zdefiniowane kryteria podzieli ją na dwie części podstawową (</w:t>
      </w:r>
      <w:proofErr w:type="spellStart"/>
      <w:r w:rsidR="00D93E9A" w:rsidRPr="000723B7">
        <w:rPr>
          <w:rFonts w:cstheme="minorHAnsi"/>
          <w:sz w:val="24"/>
          <w:szCs w:val="24"/>
        </w:rPr>
        <w:t>basic</w:t>
      </w:r>
      <w:proofErr w:type="spellEnd"/>
      <w:r w:rsidR="00D93E9A" w:rsidRPr="000723B7">
        <w:rPr>
          <w:rFonts w:cstheme="minorHAnsi"/>
          <w:sz w:val="24"/>
          <w:szCs w:val="24"/>
        </w:rPr>
        <w:t xml:space="preserve"> </w:t>
      </w:r>
      <w:proofErr w:type="spellStart"/>
      <w:r w:rsidR="00D93E9A" w:rsidRPr="000723B7">
        <w:rPr>
          <w:rFonts w:cstheme="minorHAnsi"/>
          <w:sz w:val="24"/>
          <w:szCs w:val="24"/>
        </w:rPr>
        <w:t>sample</w:t>
      </w:r>
      <w:proofErr w:type="spellEnd"/>
      <w:r w:rsidR="00D93E9A" w:rsidRPr="000723B7">
        <w:rPr>
          <w:rFonts w:cstheme="minorHAnsi"/>
          <w:sz w:val="24"/>
          <w:szCs w:val="24"/>
        </w:rPr>
        <w:t>) i rezerwową (</w:t>
      </w:r>
      <w:proofErr w:type="spellStart"/>
      <w:r w:rsidR="00D93E9A" w:rsidRPr="000723B7">
        <w:rPr>
          <w:rFonts w:cstheme="minorHAnsi"/>
          <w:sz w:val="24"/>
          <w:szCs w:val="24"/>
        </w:rPr>
        <w:t>substituted</w:t>
      </w:r>
      <w:proofErr w:type="spellEnd"/>
      <w:r w:rsidR="00D93E9A" w:rsidRPr="000723B7">
        <w:rPr>
          <w:rFonts w:cstheme="minorHAnsi"/>
          <w:sz w:val="24"/>
          <w:szCs w:val="24"/>
        </w:rPr>
        <w:t xml:space="preserve"> </w:t>
      </w:r>
      <w:proofErr w:type="spellStart"/>
      <w:r w:rsidR="00D93E9A" w:rsidRPr="000723B7">
        <w:rPr>
          <w:rFonts w:cstheme="minorHAnsi"/>
          <w:sz w:val="24"/>
          <w:szCs w:val="24"/>
        </w:rPr>
        <w:t>sample</w:t>
      </w:r>
      <w:proofErr w:type="spellEnd"/>
      <w:r w:rsidR="00D93E9A" w:rsidRPr="000723B7">
        <w:rPr>
          <w:rFonts w:cstheme="minorHAnsi"/>
          <w:sz w:val="24"/>
          <w:szCs w:val="24"/>
        </w:rPr>
        <w:t>), co w przypadku problemów z</w:t>
      </w:r>
      <w:r w:rsidR="00717E6E" w:rsidRPr="000723B7">
        <w:rPr>
          <w:rFonts w:cstheme="minorHAnsi"/>
          <w:sz w:val="24"/>
          <w:szCs w:val="24"/>
        </w:rPr>
        <w:t> </w:t>
      </w:r>
      <w:r w:rsidR="00D93E9A" w:rsidRPr="000723B7">
        <w:rPr>
          <w:rFonts w:cstheme="minorHAnsi"/>
          <w:sz w:val="24"/>
          <w:szCs w:val="24"/>
        </w:rPr>
        <w:t>dyspozycyjnością pozwoli na zaproszenie do udziału w badaniu innych ale tak samo kompetentnych osób. Baza zostanie przedstawiona do konsultacji Zamawiającemu.</w:t>
      </w:r>
    </w:p>
    <w:p w14:paraId="26E045EC" w14:textId="77777777" w:rsidR="00EF5875" w:rsidRPr="000723B7" w:rsidRDefault="00C10166" w:rsidP="00697E40">
      <w:pPr>
        <w:pStyle w:val="Akapitzlist"/>
        <w:suppressAutoHyphens/>
        <w:spacing w:before="120" w:after="6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Ostateczny </w:t>
      </w:r>
      <w:r w:rsidR="002316EA" w:rsidRPr="000723B7">
        <w:rPr>
          <w:rFonts w:cstheme="minorHAnsi"/>
          <w:sz w:val="24"/>
          <w:szCs w:val="24"/>
        </w:rPr>
        <w:t xml:space="preserve">harmonogram realizacji FGI i </w:t>
      </w:r>
      <w:r w:rsidRPr="000723B7">
        <w:rPr>
          <w:rFonts w:cstheme="minorHAnsi"/>
          <w:sz w:val="24"/>
          <w:szCs w:val="24"/>
        </w:rPr>
        <w:t>dobór do</w:t>
      </w:r>
      <w:r w:rsidR="002316EA" w:rsidRPr="000723B7">
        <w:rPr>
          <w:rFonts w:cstheme="minorHAnsi"/>
          <w:sz w:val="24"/>
          <w:szCs w:val="24"/>
        </w:rPr>
        <w:t xml:space="preserve"> nich respondentów</w:t>
      </w:r>
      <w:r w:rsidRPr="000723B7">
        <w:rPr>
          <w:rFonts w:cstheme="minorHAnsi"/>
          <w:sz w:val="24"/>
          <w:szCs w:val="24"/>
        </w:rPr>
        <w:t xml:space="preserve"> </w:t>
      </w:r>
      <w:r w:rsidR="002316EA" w:rsidRPr="000723B7">
        <w:rPr>
          <w:rFonts w:cstheme="minorHAnsi"/>
          <w:sz w:val="24"/>
          <w:szCs w:val="24"/>
        </w:rPr>
        <w:t>zostanie doprecyzowany</w:t>
      </w:r>
      <w:r w:rsidRPr="000723B7">
        <w:rPr>
          <w:rFonts w:cstheme="minorHAnsi"/>
          <w:sz w:val="24"/>
          <w:szCs w:val="24"/>
        </w:rPr>
        <w:t xml:space="preserve"> w toku współpracy z </w:t>
      </w:r>
      <w:r w:rsidR="0060030A" w:rsidRPr="000723B7">
        <w:rPr>
          <w:rFonts w:cstheme="minorHAnsi"/>
          <w:sz w:val="24"/>
          <w:szCs w:val="24"/>
        </w:rPr>
        <w:t>Zamawiającym</w:t>
      </w:r>
      <w:r w:rsidR="002316EA" w:rsidRPr="000723B7">
        <w:rPr>
          <w:rFonts w:cstheme="minorHAnsi"/>
          <w:sz w:val="24"/>
          <w:szCs w:val="24"/>
        </w:rPr>
        <w:t>, na etapie raportu metodologicznego.</w:t>
      </w:r>
    </w:p>
    <w:p w14:paraId="0E044835" w14:textId="168AC369" w:rsidR="00E75B3A" w:rsidRPr="000723B7" w:rsidRDefault="00C61149" w:rsidP="00697E40">
      <w:pPr>
        <w:pStyle w:val="Akapitzlist"/>
        <w:suppressAutoHyphens/>
        <w:spacing w:before="120" w:after="6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FGI zostaną zorganizowane w formule stacjonarnej – na terenie miasta Opola w miejscu udostępnionym przez Wykonawcę</w:t>
      </w:r>
      <w:r w:rsidR="00E75B3A" w:rsidRPr="000723B7">
        <w:rPr>
          <w:rFonts w:cstheme="minorHAnsi"/>
          <w:sz w:val="24"/>
          <w:szCs w:val="24"/>
        </w:rPr>
        <w:t>. W razie trudności z bezpieczną realizacją wywiadów w</w:t>
      </w:r>
      <w:r w:rsidR="000A5491" w:rsidRPr="000723B7">
        <w:rPr>
          <w:rFonts w:cstheme="minorHAnsi"/>
          <w:sz w:val="24"/>
          <w:szCs w:val="24"/>
        </w:rPr>
        <w:t> </w:t>
      </w:r>
      <w:r w:rsidR="00E75B3A" w:rsidRPr="000723B7">
        <w:rPr>
          <w:rFonts w:cstheme="minorHAnsi"/>
          <w:sz w:val="24"/>
          <w:szCs w:val="24"/>
        </w:rPr>
        <w:t>formule stacjonarnej w związku z różnymi obiektywnymi okolicznościami wynikającymi m.in. z pandemii COVID-19, czy też z dostępności respondentów, Zamawiający dopuszcza ich realizację w formule on-line (</w:t>
      </w:r>
      <w:r w:rsidRPr="000723B7">
        <w:rPr>
          <w:rFonts w:cstheme="minorHAnsi"/>
          <w:sz w:val="24"/>
          <w:szCs w:val="24"/>
        </w:rPr>
        <w:t>w ramach zaplecza technicznego zapewnionego przez Wykonawcę</w:t>
      </w:r>
      <w:r w:rsidR="00E75B3A" w:rsidRPr="000723B7">
        <w:rPr>
          <w:rFonts w:cstheme="minorHAnsi"/>
          <w:sz w:val="24"/>
          <w:szCs w:val="24"/>
        </w:rPr>
        <w:t>)</w:t>
      </w:r>
      <w:r w:rsidRPr="000723B7">
        <w:rPr>
          <w:rFonts w:cstheme="minorHAnsi"/>
          <w:sz w:val="24"/>
          <w:szCs w:val="24"/>
        </w:rPr>
        <w:t>.</w:t>
      </w:r>
    </w:p>
    <w:p w14:paraId="0CA0040A" w14:textId="63EF7A54" w:rsidR="00992414" w:rsidRPr="000723B7" w:rsidRDefault="00C61149" w:rsidP="00697E40">
      <w:pPr>
        <w:pStyle w:val="Akapitzlist"/>
        <w:suppressAutoHyphens/>
        <w:spacing w:before="120" w:after="6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Ostateczne rozstrzygnięcia w zakresie metodologii (w tym: terminy, formuły, a w przypadku formuły stacjonarnej – miejsca realizacji wywiadów) będą każdorazowo konsultowane przez Wykonawcę z Zamawiającym w trakcie realizacji badania. </w:t>
      </w:r>
    </w:p>
    <w:p w14:paraId="04E7364B" w14:textId="77777777" w:rsidR="001B7A21" w:rsidRPr="000723B7" w:rsidRDefault="00E27C9C" w:rsidP="00C06562">
      <w:pPr>
        <w:pStyle w:val="Akapitzlist"/>
        <w:numPr>
          <w:ilvl w:val="0"/>
          <w:numId w:val="39"/>
        </w:numPr>
        <w:suppressAutoHyphens/>
        <w:spacing w:before="240" w:after="120" w:line="276" w:lineRule="auto"/>
        <w:ind w:left="357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lastRenderedPageBreak/>
        <w:t xml:space="preserve">WYWIADY </w:t>
      </w:r>
      <w:r w:rsidR="007B7F5E" w:rsidRPr="000723B7">
        <w:rPr>
          <w:rFonts w:cstheme="minorHAnsi"/>
          <w:b/>
          <w:sz w:val="24"/>
          <w:szCs w:val="24"/>
        </w:rPr>
        <w:t>KWESTIONARIUSZOWE</w:t>
      </w:r>
      <w:r w:rsidRPr="000723B7">
        <w:rPr>
          <w:rFonts w:cstheme="minorHAnsi"/>
          <w:b/>
          <w:sz w:val="24"/>
          <w:szCs w:val="24"/>
        </w:rPr>
        <w:t xml:space="preserve"> </w:t>
      </w:r>
      <w:r w:rsidR="001B7A21" w:rsidRPr="000723B7">
        <w:rPr>
          <w:rFonts w:cstheme="minorHAnsi"/>
          <w:b/>
          <w:sz w:val="24"/>
          <w:szCs w:val="24"/>
        </w:rPr>
        <w:t>CATI – min.</w:t>
      </w:r>
      <w:r w:rsidR="00E32A2D" w:rsidRPr="000723B7">
        <w:rPr>
          <w:rFonts w:cstheme="minorHAnsi"/>
          <w:b/>
          <w:sz w:val="24"/>
          <w:szCs w:val="24"/>
        </w:rPr>
        <w:t xml:space="preserve"> </w:t>
      </w:r>
      <w:r w:rsidR="007E5A2B" w:rsidRPr="000723B7">
        <w:rPr>
          <w:rFonts w:cstheme="minorHAnsi"/>
          <w:b/>
          <w:sz w:val="24"/>
          <w:szCs w:val="24"/>
        </w:rPr>
        <w:t>7</w:t>
      </w:r>
      <w:r w:rsidR="00B54C82" w:rsidRPr="000723B7">
        <w:rPr>
          <w:rFonts w:cstheme="minorHAnsi"/>
          <w:b/>
          <w:sz w:val="24"/>
          <w:szCs w:val="24"/>
        </w:rPr>
        <w:t>50</w:t>
      </w:r>
      <w:r w:rsidR="001B7A21" w:rsidRPr="000723B7">
        <w:rPr>
          <w:rFonts w:cstheme="minorHAnsi"/>
          <w:b/>
          <w:sz w:val="24"/>
          <w:szCs w:val="24"/>
        </w:rPr>
        <w:t xml:space="preserve"> osób </w:t>
      </w:r>
    </w:p>
    <w:p w14:paraId="26552820" w14:textId="1BD7F6C3" w:rsidR="00855DEE" w:rsidRPr="000723B7" w:rsidRDefault="001B7A21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Realizacja badania będzie mieć na celu ocenę poszczególnych form wsparcia w tym w</w:t>
      </w:r>
      <w:r w:rsidR="00717E6E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szczególności pod kątem przydatności nabytych umiejętności</w:t>
      </w:r>
      <w:r w:rsidR="00777FD4" w:rsidRPr="000723B7">
        <w:rPr>
          <w:rFonts w:cstheme="minorHAnsi"/>
          <w:sz w:val="24"/>
          <w:szCs w:val="24"/>
        </w:rPr>
        <w:t>, kompetencji, kwalifikacji</w:t>
      </w:r>
      <w:r w:rsidRPr="000723B7">
        <w:rPr>
          <w:rFonts w:cstheme="minorHAnsi"/>
          <w:sz w:val="24"/>
          <w:szCs w:val="24"/>
        </w:rPr>
        <w:t xml:space="preserve"> oraz ich wpływu na poprawę sytuacji </w:t>
      </w:r>
      <w:r w:rsidR="00777FD4" w:rsidRPr="000723B7">
        <w:rPr>
          <w:rFonts w:cstheme="minorHAnsi"/>
          <w:sz w:val="24"/>
          <w:szCs w:val="24"/>
        </w:rPr>
        <w:t>w obszarze edukacji</w:t>
      </w:r>
      <w:r w:rsidRPr="000723B7">
        <w:rPr>
          <w:rFonts w:cstheme="minorHAnsi"/>
          <w:sz w:val="24"/>
          <w:szCs w:val="24"/>
        </w:rPr>
        <w:t xml:space="preserve">. </w:t>
      </w:r>
      <w:r w:rsidR="005C7109" w:rsidRPr="000723B7">
        <w:rPr>
          <w:rFonts w:cstheme="minorHAnsi"/>
          <w:sz w:val="24"/>
          <w:szCs w:val="24"/>
        </w:rPr>
        <w:t>Dodatkowo celem wywiadów CATI będzie ocena wpływu pandemii Covid-19</w:t>
      </w:r>
      <w:r w:rsidR="00855DEE" w:rsidRPr="000723B7">
        <w:rPr>
          <w:rFonts w:cstheme="minorHAnsi"/>
          <w:sz w:val="24"/>
          <w:szCs w:val="24"/>
        </w:rPr>
        <w:t xml:space="preserve"> m.in. na nauczanie i potrzeb w zakresie nauki zdalnej</w:t>
      </w:r>
      <w:r w:rsidR="005C7109" w:rsidRPr="000723B7">
        <w:rPr>
          <w:rFonts w:cstheme="minorHAnsi"/>
          <w:bCs/>
          <w:sz w:val="24"/>
          <w:szCs w:val="24"/>
        </w:rPr>
        <w:t xml:space="preserve">, czy też poznanie planów na przyszłość wśród </w:t>
      </w:r>
      <w:r w:rsidR="005C7109" w:rsidRPr="000723B7">
        <w:rPr>
          <w:rFonts w:cstheme="minorHAnsi"/>
          <w:sz w:val="24"/>
          <w:szCs w:val="24"/>
        </w:rPr>
        <w:t>uczniów szkół ponadpodstawowych</w:t>
      </w:r>
      <w:r w:rsidR="005C7109" w:rsidRPr="000723B7">
        <w:rPr>
          <w:rFonts w:cstheme="minorHAnsi"/>
          <w:bCs/>
          <w:sz w:val="24"/>
          <w:szCs w:val="24"/>
        </w:rPr>
        <w:t xml:space="preserve"> oraz </w:t>
      </w:r>
      <w:r w:rsidR="005C7109" w:rsidRPr="000723B7">
        <w:rPr>
          <w:rFonts w:cstheme="minorHAnsi"/>
          <w:sz w:val="24"/>
          <w:szCs w:val="24"/>
        </w:rPr>
        <w:t xml:space="preserve">osób dorosłych. </w:t>
      </w:r>
    </w:p>
    <w:p w14:paraId="0C7A2F55" w14:textId="77777777" w:rsidR="00855DEE" w:rsidRPr="000723B7" w:rsidRDefault="00855DEE" w:rsidP="00697E40">
      <w:pPr>
        <w:pStyle w:val="Akapitzlist"/>
        <w:suppressAutoHyphens/>
        <w:spacing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Dodatkowo w przypadku następujących grup objętych badaniami terenowymi: nauczyciele objęci wsparciem oraz osoby kształcące się ustawicznie (w ramach Działania 9.3) Wykonawca powinien zweryfikować zagadnienia (zgodnie z pytaniem ewaluacyjnym numer 16) związane z Europejskim Budżetem Obywatelskim – jako potencjalnych odbiorów tego typu działań w przyszłości.</w:t>
      </w:r>
    </w:p>
    <w:p w14:paraId="753700E1" w14:textId="2BF116D6" w:rsidR="00855DEE" w:rsidRPr="000723B7" w:rsidRDefault="00855DEE" w:rsidP="00697E40">
      <w:pPr>
        <w:suppressAutoHyphens/>
        <w:autoSpaceDE w:val="0"/>
        <w:autoSpaceDN w:val="0"/>
        <w:adjustRightInd w:val="0"/>
        <w:spacing w:before="12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Ostateczne rozstrzygnięcia co do zakresu wywiadów kwestionariuszowych wśród zróżnicowanych grup respondentów podjęte zostaną na etapie raportu metodologicznego. </w:t>
      </w:r>
    </w:p>
    <w:p w14:paraId="075A13DE" w14:textId="77777777" w:rsidR="00855DEE" w:rsidRPr="000723B7" w:rsidRDefault="001B7A21" w:rsidP="00697E40">
      <w:pPr>
        <w:pStyle w:val="Akapitzlist"/>
        <w:suppressAutoHyphens/>
        <w:spacing w:line="276" w:lineRule="auto"/>
        <w:ind w:left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Badanie zostanie zrealizowane wśród</w:t>
      </w:r>
      <w:r w:rsidR="00855DEE" w:rsidRPr="000723B7">
        <w:rPr>
          <w:rFonts w:cstheme="minorHAnsi"/>
          <w:sz w:val="24"/>
          <w:szCs w:val="24"/>
        </w:rPr>
        <w:t>:</w:t>
      </w:r>
    </w:p>
    <w:p w14:paraId="351AA0A1" w14:textId="075B5532" w:rsidR="006B296C" w:rsidRPr="000723B7" w:rsidRDefault="001B7A21" w:rsidP="00C06562">
      <w:pPr>
        <w:pStyle w:val="Akapitzlist"/>
        <w:numPr>
          <w:ilvl w:val="0"/>
          <w:numId w:val="45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uczestników projektów </w:t>
      </w:r>
      <w:r w:rsidR="002D0C7B" w:rsidRPr="000723B7">
        <w:rPr>
          <w:rFonts w:cstheme="minorHAnsi"/>
          <w:b/>
          <w:sz w:val="24"/>
          <w:szCs w:val="24"/>
        </w:rPr>
        <w:t>i/lub ich rodzic</w:t>
      </w:r>
      <w:r w:rsidR="00AD3DA4" w:rsidRPr="000723B7">
        <w:rPr>
          <w:rFonts w:cstheme="minorHAnsi"/>
          <w:b/>
          <w:sz w:val="24"/>
          <w:szCs w:val="24"/>
        </w:rPr>
        <w:t>ów</w:t>
      </w:r>
      <w:r w:rsidR="002D0C7B" w:rsidRPr="000723B7">
        <w:rPr>
          <w:rFonts w:cstheme="minorHAnsi"/>
          <w:b/>
          <w:sz w:val="24"/>
          <w:szCs w:val="24"/>
        </w:rPr>
        <w:t>/opiekun</w:t>
      </w:r>
      <w:r w:rsidR="00AD3DA4" w:rsidRPr="000723B7">
        <w:rPr>
          <w:rFonts w:cstheme="minorHAnsi"/>
          <w:b/>
          <w:sz w:val="24"/>
          <w:szCs w:val="24"/>
        </w:rPr>
        <w:t>ów</w:t>
      </w:r>
      <w:r w:rsidR="002D0C7B" w:rsidRPr="000723B7">
        <w:rPr>
          <w:rFonts w:cstheme="minorHAnsi"/>
          <w:b/>
          <w:sz w:val="24"/>
          <w:szCs w:val="24"/>
        </w:rPr>
        <w:t xml:space="preserve"> </w:t>
      </w:r>
      <w:r w:rsidRPr="000723B7">
        <w:rPr>
          <w:rFonts w:cstheme="minorHAnsi"/>
          <w:b/>
          <w:sz w:val="24"/>
          <w:szCs w:val="24"/>
        </w:rPr>
        <w:t xml:space="preserve">realizowanych w ramach </w:t>
      </w:r>
      <w:r w:rsidR="00A72906" w:rsidRPr="000723B7">
        <w:rPr>
          <w:rFonts w:cstheme="minorHAnsi"/>
          <w:b/>
          <w:sz w:val="24"/>
          <w:szCs w:val="24"/>
        </w:rPr>
        <w:t xml:space="preserve">poniższych </w:t>
      </w:r>
      <w:r w:rsidR="00A83011" w:rsidRPr="000723B7">
        <w:rPr>
          <w:rFonts w:cstheme="minorHAnsi"/>
          <w:b/>
          <w:sz w:val="24"/>
          <w:szCs w:val="24"/>
        </w:rPr>
        <w:t>Działań i</w:t>
      </w:r>
      <w:r w:rsidR="00A83011" w:rsidRPr="000723B7">
        <w:rPr>
          <w:rFonts w:cstheme="minorHAnsi"/>
          <w:b/>
          <w:bCs/>
          <w:sz w:val="24"/>
          <w:szCs w:val="24"/>
        </w:rPr>
        <w:t xml:space="preserve"> Poddziałań</w:t>
      </w:r>
      <w:r w:rsidRPr="000723B7">
        <w:rPr>
          <w:rFonts w:cstheme="minorHAnsi"/>
          <w:b/>
          <w:sz w:val="24"/>
          <w:szCs w:val="24"/>
        </w:rPr>
        <w:t>, którzy zakończyli udział w projektach</w:t>
      </w:r>
      <w:r w:rsidR="00D973BF" w:rsidRPr="000723B7">
        <w:rPr>
          <w:rFonts w:cstheme="minorHAnsi"/>
          <w:sz w:val="24"/>
          <w:szCs w:val="24"/>
        </w:rPr>
        <w:t xml:space="preserve"> (stan na dzień 31.0</w:t>
      </w:r>
      <w:r w:rsidR="00BE293B" w:rsidRPr="000723B7">
        <w:rPr>
          <w:rFonts w:cstheme="minorHAnsi"/>
          <w:sz w:val="24"/>
          <w:szCs w:val="24"/>
        </w:rPr>
        <w:t>9</w:t>
      </w:r>
      <w:r w:rsidR="00D973BF" w:rsidRPr="000723B7">
        <w:rPr>
          <w:rFonts w:cstheme="minorHAnsi"/>
          <w:sz w:val="24"/>
          <w:szCs w:val="24"/>
        </w:rPr>
        <w:t>.2021</w:t>
      </w:r>
      <w:r w:rsidR="00282509" w:rsidRPr="000723B7">
        <w:rPr>
          <w:rFonts w:cstheme="minorHAnsi"/>
          <w:sz w:val="24"/>
          <w:szCs w:val="24"/>
        </w:rPr>
        <w:t xml:space="preserve"> r.</w:t>
      </w:r>
      <w:r w:rsidR="002D0C7B" w:rsidRPr="000723B7">
        <w:rPr>
          <w:rFonts w:cstheme="minorHAnsi"/>
          <w:sz w:val="24"/>
          <w:szCs w:val="24"/>
        </w:rPr>
        <w:t>)</w:t>
      </w:r>
      <w:r w:rsidR="00855DEE" w:rsidRPr="000723B7">
        <w:rPr>
          <w:rFonts w:cstheme="minorHAnsi"/>
          <w:sz w:val="24"/>
          <w:szCs w:val="24"/>
        </w:rPr>
        <w:t xml:space="preserve"> </w:t>
      </w:r>
      <w:r w:rsidR="00855DEE" w:rsidRPr="000723B7">
        <w:rPr>
          <w:rFonts w:cstheme="minorHAnsi"/>
          <w:b/>
          <w:sz w:val="24"/>
          <w:szCs w:val="24"/>
        </w:rPr>
        <w:t>– 380 osób</w:t>
      </w:r>
      <w:r w:rsidR="00855DEE" w:rsidRPr="000723B7">
        <w:rPr>
          <w:rFonts w:cstheme="minorHAnsi"/>
          <w:sz w:val="24"/>
          <w:szCs w:val="24"/>
        </w:rPr>
        <w:t>:</w:t>
      </w:r>
      <w:r w:rsidR="00777FD4" w:rsidRPr="000723B7">
        <w:rPr>
          <w:rFonts w:cstheme="minorHAnsi"/>
          <w:sz w:val="24"/>
          <w:szCs w:val="24"/>
        </w:rPr>
        <w:t xml:space="preserve"> </w:t>
      </w:r>
    </w:p>
    <w:p w14:paraId="599121F8" w14:textId="77777777" w:rsidR="009A6EC6" w:rsidRPr="000723B7" w:rsidRDefault="009A6EC6" w:rsidP="00697E40">
      <w:pPr>
        <w:pStyle w:val="Akapitzlist"/>
        <w:suppressAutoHyphens/>
        <w:spacing w:before="240"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Próba powinna być reprezentatywna na poziomie poszczególnych form wsparcia. Wielkość próby badawczej, na której ma być zrealizowane badanie została określona przez Zamawiającego w następujący sposób:</w:t>
      </w:r>
      <w:r w:rsidR="007B7F5E" w:rsidRPr="000723B7">
        <w:rPr>
          <w:rFonts w:cstheme="minorHAnsi"/>
          <w:sz w:val="24"/>
          <w:szCs w:val="24"/>
        </w:rPr>
        <w:t xml:space="preserve"> </w:t>
      </w:r>
      <w:r w:rsidR="004A12DA" w:rsidRPr="000723B7">
        <w:rPr>
          <w:rFonts w:cstheme="minorHAnsi"/>
          <w:sz w:val="24"/>
          <w:szCs w:val="24"/>
        </w:rPr>
        <w:t xml:space="preserve">błąd oszacowania </w:t>
      </w:r>
      <w:r w:rsidR="00CE383B" w:rsidRPr="000723B7">
        <w:rPr>
          <w:rFonts w:cstheme="minorHAnsi"/>
          <w:sz w:val="24"/>
          <w:szCs w:val="24"/>
        </w:rPr>
        <w:t>5</w:t>
      </w:r>
      <w:r w:rsidRPr="000723B7">
        <w:rPr>
          <w:rFonts w:cstheme="minorHAnsi"/>
          <w:sz w:val="24"/>
          <w:szCs w:val="24"/>
        </w:rPr>
        <w:t xml:space="preserve">% przy przedziale ufności na poziomie 95% oraz frakcji równej 0,5. Zgodnie z przyjętym założeniem próby są reprezentatywne </w:t>
      </w:r>
      <w:r w:rsidR="00E422FA" w:rsidRPr="000723B7">
        <w:rPr>
          <w:rFonts w:cstheme="minorHAnsi"/>
          <w:sz w:val="24"/>
          <w:szCs w:val="24"/>
        </w:rPr>
        <w:t xml:space="preserve">w stosunku do odbiorców </w:t>
      </w:r>
      <w:r w:rsidRPr="000723B7">
        <w:rPr>
          <w:rFonts w:cstheme="minorHAnsi"/>
          <w:sz w:val="24"/>
          <w:szCs w:val="24"/>
        </w:rPr>
        <w:t>wparcia.</w:t>
      </w:r>
    </w:p>
    <w:p w14:paraId="2FD10CFF" w14:textId="77777777" w:rsidR="002D0C7B" w:rsidRPr="000723B7" w:rsidRDefault="002D0C7B" w:rsidP="00697E40">
      <w:pPr>
        <w:pStyle w:val="Legenda"/>
        <w:keepNext/>
        <w:suppressAutoHyphens/>
        <w:spacing w:after="120" w:line="276" w:lineRule="auto"/>
        <w:rPr>
          <w:rFonts w:asciiTheme="minorHAnsi" w:hAnsiTheme="minorHAnsi"/>
          <w:i w:val="0"/>
          <w:color w:val="auto"/>
          <w:sz w:val="24"/>
        </w:rPr>
      </w:pPr>
      <w:r w:rsidRPr="000723B7">
        <w:rPr>
          <w:rFonts w:asciiTheme="minorHAnsi" w:hAnsiTheme="minorHAnsi"/>
          <w:i w:val="0"/>
          <w:color w:val="auto"/>
          <w:sz w:val="24"/>
        </w:rPr>
        <w:t xml:space="preserve">Tabela 2. Liczebność próby dla form wsparcia realizowanych w ramach analizowanych projektów edukacyjnych. Dane użyte do obliczenia wielkości próby aktualne na dzień </w:t>
      </w:r>
      <w:r w:rsidR="00BE293B" w:rsidRPr="000723B7">
        <w:rPr>
          <w:rFonts w:asciiTheme="minorHAnsi" w:hAnsiTheme="minorHAnsi"/>
          <w:i w:val="0"/>
          <w:color w:val="auto"/>
          <w:sz w:val="24"/>
        </w:rPr>
        <w:t>30.09</w:t>
      </w:r>
      <w:r w:rsidR="00282509" w:rsidRPr="000723B7">
        <w:rPr>
          <w:rFonts w:asciiTheme="minorHAnsi" w:hAnsiTheme="minorHAnsi"/>
          <w:i w:val="0"/>
          <w:color w:val="auto"/>
          <w:sz w:val="24"/>
        </w:rPr>
        <w:t>.</w:t>
      </w:r>
      <w:r w:rsidR="00D973BF" w:rsidRPr="000723B7">
        <w:rPr>
          <w:rFonts w:asciiTheme="minorHAnsi" w:hAnsiTheme="minorHAnsi"/>
          <w:i w:val="0"/>
          <w:color w:val="auto"/>
          <w:sz w:val="24"/>
        </w:rPr>
        <w:t>2021</w:t>
      </w:r>
      <w:r w:rsidRPr="000723B7">
        <w:rPr>
          <w:rFonts w:asciiTheme="minorHAnsi" w:hAnsiTheme="minorHAnsi"/>
          <w:i w:val="0"/>
          <w:color w:val="auto"/>
          <w:sz w:val="24"/>
        </w:rPr>
        <w:t xml:space="preserve"> r.</w:t>
      </w:r>
    </w:p>
    <w:tbl>
      <w:tblPr>
        <w:tblStyle w:val="Tabela-Siatka"/>
        <w:tblW w:w="5000" w:type="pct"/>
        <w:tblInd w:w="-147" w:type="dxa"/>
        <w:tblLayout w:type="fixed"/>
        <w:tblLook w:val="04A0" w:firstRow="1" w:lastRow="0" w:firstColumn="1" w:lastColumn="0" w:noHBand="0" w:noVBand="1"/>
        <w:tblCaption w:val="Liczebność próby dla poszczególnych form wsparcia"/>
        <w:tblDescription w:val="Tabela zawiera liczebność próby badawczej dla poszczególnych grup odbiorców wsparacia"/>
      </w:tblPr>
      <w:tblGrid>
        <w:gridCol w:w="2268"/>
        <w:gridCol w:w="849"/>
        <w:gridCol w:w="848"/>
        <w:gridCol w:w="848"/>
        <w:gridCol w:w="848"/>
        <w:gridCol w:w="848"/>
        <w:gridCol w:w="859"/>
        <w:gridCol w:w="848"/>
        <w:gridCol w:w="846"/>
      </w:tblGrid>
      <w:tr w:rsidR="00923569" w:rsidRPr="000723B7" w14:paraId="08A1437A" w14:textId="77777777" w:rsidTr="007071F0">
        <w:trPr>
          <w:trHeight w:val="1535"/>
          <w:tblHeader/>
        </w:trPr>
        <w:tc>
          <w:tcPr>
            <w:tcW w:w="1251" w:type="pct"/>
          </w:tcPr>
          <w:p w14:paraId="01EC6DAE" w14:textId="77777777" w:rsidR="008B1583" w:rsidRPr="000723B7" w:rsidRDefault="00E422FA" w:rsidP="00697E40">
            <w:pPr>
              <w:pStyle w:val="Akapitzlist"/>
              <w:suppressAutoHyphens/>
              <w:spacing w:after="160"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Odbiorcy</w:t>
            </w:r>
            <w:r w:rsidR="008B1583" w:rsidRPr="000723B7">
              <w:rPr>
                <w:rFonts w:cstheme="minorHAnsi"/>
                <w:b/>
                <w:sz w:val="24"/>
                <w:szCs w:val="24"/>
              </w:rPr>
              <w:t xml:space="preserve"> wsparcia</w:t>
            </w:r>
            <w:r w:rsidR="002A492A" w:rsidRPr="000723B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extDirection w:val="btLr"/>
            <w:vAlign w:val="center"/>
          </w:tcPr>
          <w:p w14:paraId="663853EC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9.1.1.</w:t>
            </w:r>
          </w:p>
        </w:tc>
        <w:tc>
          <w:tcPr>
            <w:tcW w:w="468" w:type="pct"/>
            <w:textDirection w:val="btLr"/>
            <w:vAlign w:val="center"/>
          </w:tcPr>
          <w:p w14:paraId="19F868EB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9.1.2</w:t>
            </w:r>
          </w:p>
        </w:tc>
        <w:tc>
          <w:tcPr>
            <w:tcW w:w="468" w:type="pct"/>
            <w:textDirection w:val="btLr"/>
            <w:vAlign w:val="center"/>
          </w:tcPr>
          <w:p w14:paraId="69DDC43A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9.1.5</w:t>
            </w:r>
          </w:p>
        </w:tc>
        <w:tc>
          <w:tcPr>
            <w:tcW w:w="468" w:type="pct"/>
            <w:textDirection w:val="btLr"/>
            <w:vAlign w:val="center"/>
          </w:tcPr>
          <w:p w14:paraId="7BBDE27F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9.2.1</w:t>
            </w:r>
          </w:p>
        </w:tc>
        <w:tc>
          <w:tcPr>
            <w:tcW w:w="468" w:type="pct"/>
            <w:textDirection w:val="btLr"/>
            <w:vAlign w:val="center"/>
          </w:tcPr>
          <w:p w14:paraId="3EA724E3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9.2.2</w:t>
            </w:r>
          </w:p>
        </w:tc>
        <w:tc>
          <w:tcPr>
            <w:tcW w:w="474" w:type="pct"/>
            <w:textDirection w:val="btLr"/>
            <w:vAlign w:val="center"/>
          </w:tcPr>
          <w:p w14:paraId="2D3EF0F5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Poddziałanie 9.3</w:t>
            </w:r>
          </w:p>
        </w:tc>
        <w:tc>
          <w:tcPr>
            <w:tcW w:w="468" w:type="pct"/>
            <w:textDirection w:val="btLr"/>
            <w:vAlign w:val="center"/>
          </w:tcPr>
          <w:p w14:paraId="62AEAE55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467" w:type="pct"/>
            <w:textDirection w:val="btLr"/>
            <w:vAlign w:val="center"/>
          </w:tcPr>
          <w:p w14:paraId="6262F015" w14:textId="77777777" w:rsidR="008B1583" w:rsidRPr="000723B7" w:rsidRDefault="008B1583" w:rsidP="00697E40">
            <w:pPr>
              <w:pStyle w:val="Akapitzlist"/>
              <w:suppressAutoHyphens/>
              <w:spacing w:after="160"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LICZEBNOŚĆ PRÓBY</w:t>
            </w:r>
          </w:p>
        </w:tc>
      </w:tr>
      <w:tr w:rsidR="00923569" w:rsidRPr="000723B7" w14:paraId="409C7FB2" w14:textId="77777777" w:rsidTr="00923569">
        <w:trPr>
          <w:trHeight w:val="567"/>
        </w:trPr>
        <w:tc>
          <w:tcPr>
            <w:tcW w:w="1251" w:type="pct"/>
          </w:tcPr>
          <w:p w14:paraId="2DA65DBD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Nauczyciele objęci wsparciem</w:t>
            </w:r>
          </w:p>
        </w:tc>
        <w:tc>
          <w:tcPr>
            <w:tcW w:w="468" w:type="pct"/>
          </w:tcPr>
          <w:p w14:paraId="6266DAE6" w14:textId="77777777" w:rsidR="00A767D5" w:rsidRPr="000723B7" w:rsidRDefault="00E31491" w:rsidP="00697E40">
            <w:pPr>
              <w:suppressAutoHyphens/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4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810</w:t>
            </w:r>
          </w:p>
        </w:tc>
        <w:tc>
          <w:tcPr>
            <w:tcW w:w="468" w:type="pct"/>
          </w:tcPr>
          <w:p w14:paraId="1EE88F16" w14:textId="77777777" w:rsidR="00A767D5" w:rsidRPr="000723B7" w:rsidRDefault="00E31491" w:rsidP="00697E40">
            <w:pPr>
              <w:suppressAutoHyphens/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3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725</w:t>
            </w:r>
          </w:p>
        </w:tc>
        <w:tc>
          <w:tcPr>
            <w:tcW w:w="468" w:type="pct"/>
          </w:tcPr>
          <w:p w14:paraId="5AC5F730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77A8CF1D" w14:textId="77777777" w:rsidR="00A767D5" w:rsidRPr="000723B7" w:rsidRDefault="00E31491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1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620</w:t>
            </w:r>
          </w:p>
        </w:tc>
        <w:tc>
          <w:tcPr>
            <w:tcW w:w="468" w:type="pct"/>
          </w:tcPr>
          <w:p w14:paraId="221E9435" w14:textId="77777777" w:rsidR="00A767D5" w:rsidRPr="000723B7" w:rsidRDefault="00C82B93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474" w:type="pct"/>
          </w:tcPr>
          <w:p w14:paraId="0A2874B9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4D128AEA" w14:textId="77777777" w:rsidR="00A767D5" w:rsidRPr="000723B7" w:rsidRDefault="00E31491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10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467" w:type="pct"/>
          </w:tcPr>
          <w:p w14:paraId="5B680534" w14:textId="77777777" w:rsidR="00A767D5" w:rsidRPr="000723B7" w:rsidRDefault="00B54C82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117</w:t>
            </w:r>
            <w:r w:rsidRPr="000723B7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33"/>
            </w:r>
          </w:p>
        </w:tc>
      </w:tr>
      <w:tr w:rsidR="00923569" w:rsidRPr="000723B7" w14:paraId="5245535A" w14:textId="77777777" w:rsidTr="00923569">
        <w:trPr>
          <w:trHeight w:val="567"/>
        </w:trPr>
        <w:tc>
          <w:tcPr>
            <w:tcW w:w="1251" w:type="pct"/>
          </w:tcPr>
          <w:p w14:paraId="4EDBA768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lastRenderedPageBreak/>
              <w:t xml:space="preserve">Uczniowie objęci wsparciem z zakresu kwalifikacji i kluczowych kompetencji </w:t>
            </w:r>
          </w:p>
        </w:tc>
        <w:tc>
          <w:tcPr>
            <w:tcW w:w="468" w:type="pct"/>
          </w:tcPr>
          <w:p w14:paraId="5BB20F28" w14:textId="77777777" w:rsidR="00A767D5" w:rsidRPr="000723B7" w:rsidRDefault="00C82B93" w:rsidP="00697E40">
            <w:pPr>
              <w:suppressAutoHyphens/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37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007</w:t>
            </w:r>
          </w:p>
        </w:tc>
        <w:tc>
          <w:tcPr>
            <w:tcW w:w="468" w:type="pct"/>
          </w:tcPr>
          <w:p w14:paraId="58FC4B38" w14:textId="77777777" w:rsidR="00A767D5" w:rsidRPr="000723B7" w:rsidRDefault="00C82B93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24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822</w:t>
            </w:r>
          </w:p>
        </w:tc>
        <w:tc>
          <w:tcPr>
            <w:tcW w:w="468" w:type="pct"/>
          </w:tcPr>
          <w:p w14:paraId="61DE8D71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31E509AF" w14:textId="77777777" w:rsidR="00A767D5" w:rsidRPr="000723B7" w:rsidRDefault="00C82B93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620</w:t>
            </w:r>
          </w:p>
        </w:tc>
        <w:tc>
          <w:tcPr>
            <w:tcW w:w="468" w:type="pct"/>
          </w:tcPr>
          <w:p w14:paraId="3AB14C0D" w14:textId="77777777" w:rsidR="00A767D5" w:rsidRPr="000723B7" w:rsidRDefault="00D973BF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474" w:type="pct"/>
          </w:tcPr>
          <w:p w14:paraId="3EBF6185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4F0CFA24" w14:textId="77777777" w:rsidR="00A767D5" w:rsidRPr="000723B7" w:rsidRDefault="00C82B93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62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515</w:t>
            </w:r>
          </w:p>
        </w:tc>
        <w:tc>
          <w:tcPr>
            <w:tcW w:w="467" w:type="pct"/>
          </w:tcPr>
          <w:p w14:paraId="3FE51437" w14:textId="77777777" w:rsidR="00A767D5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0723B7">
              <w:rPr>
                <w:rFonts w:cstheme="minorHAnsi"/>
                <w:sz w:val="24"/>
                <w:szCs w:val="24"/>
              </w:rPr>
              <w:t>nd</w:t>
            </w:r>
            <w:proofErr w:type="spellEnd"/>
            <w:r w:rsidR="008F2861" w:rsidRPr="000723B7">
              <w:rPr>
                <w:rStyle w:val="Odwoanieprzypisudolnego"/>
                <w:rFonts w:cstheme="minorHAnsi"/>
                <w:sz w:val="24"/>
                <w:szCs w:val="24"/>
              </w:rPr>
              <w:footnoteReference w:id="34"/>
            </w:r>
          </w:p>
        </w:tc>
      </w:tr>
      <w:tr w:rsidR="00923569" w:rsidRPr="000723B7" w14:paraId="46440046" w14:textId="77777777" w:rsidTr="00923569">
        <w:trPr>
          <w:trHeight w:val="567"/>
        </w:trPr>
        <w:tc>
          <w:tcPr>
            <w:tcW w:w="1251" w:type="pct"/>
          </w:tcPr>
          <w:p w14:paraId="489B8793" w14:textId="77777777" w:rsidR="00340C29" w:rsidRPr="000723B7" w:rsidRDefault="00340C29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Uczniowie realizujący indywidualny plan rozwoju</w:t>
            </w:r>
          </w:p>
        </w:tc>
        <w:tc>
          <w:tcPr>
            <w:tcW w:w="468" w:type="pct"/>
          </w:tcPr>
          <w:p w14:paraId="11ACF11D" w14:textId="77777777" w:rsidR="00340C29" w:rsidRPr="000723B7" w:rsidRDefault="00986AE6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32AAAFCA" w14:textId="77777777" w:rsidR="00340C29" w:rsidRPr="000723B7" w:rsidRDefault="00986AE6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5926B272" w14:textId="77777777" w:rsidR="00340C29" w:rsidRPr="000723B7" w:rsidRDefault="00C82B93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1</w:t>
            </w:r>
            <w:r w:rsidR="0064246D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391</w:t>
            </w:r>
          </w:p>
        </w:tc>
        <w:tc>
          <w:tcPr>
            <w:tcW w:w="468" w:type="pct"/>
          </w:tcPr>
          <w:p w14:paraId="3C98A5FE" w14:textId="77777777" w:rsidR="00340C29" w:rsidRPr="000723B7" w:rsidRDefault="00986AE6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4724CE4D" w14:textId="77777777" w:rsidR="00340C29" w:rsidRPr="000723B7" w:rsidRDefault="00986AE6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14:paraId="6A0B2F52" w14:textId="77777777" w:rsidR="00340C29" w:rsidRPr="000723B7" w:rsidRDefault="00986AE6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4A234457" w14:textId="77777777" w:rsidR="00340C29" w:rsidRPr="000723B7" w:rsidRDefault="00171001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0723B7">
              <w:rPr>
                <w:rFonts w:cstheme="minorHAnsi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67" w:type="pct"/>
          </w:tcPr>
          <w:p w14:paraId="4601987E" w14:textId="77777777" w:rsidR="00340C29" w:rsidRPr="000723B7" w:rsidRDefault="00CA652C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0723B7">
              <w:rPr>
                <w:rFonts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923569" w:rsidRPr="000723B7" w14:paraId="6FDDFF44" w14:textId="77777777" w:rsidTr="00923569">
        <w:trPr>
          <w:trHeight w:val="567"/>
        </w:trPr>
        <w:tc>
          <w:tcPr>
            <w:tcW w:w="1251" w:type="pct"/>
          </w:tcPr>
          <w:p w14:paraId="39CB69DA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Osoby objęte wsparciem z zakresu kwalifikacji i kluczowych kompetencji</w:t>
            </w:r>
          </w:p>
        </w:tc>
        <w:tc>
          <w:tcPr>
            <w:tcW w:w="468" w:type="pct"/>
          </w:tcPr>
          <w:p w14:paraId="4BA8A3AA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1F9B97F0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2F208A3C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0E63F48B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2BA93CAF" w14:textId="77777777" w:rsidR="00A767D5" w:rsidRPr="000723B7" w:rsidRDefault="00A767D5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14:paraId="1689C44B" w14:textId="77777777" w:rsidR="00A767D5" w:rsidRPr="000723B7" w:rsidRDefault="00C02EDB" w:rsidP="00697E40">
            <w:pPr>
              <w:suppressAutoHyphens/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12</w:t>
            </w:r>
            <w:r w:rsidR="000203C0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7</w:t>
            </w:r>
            <w:r w:rsidR="001941ED" w:rsidRPr="000723B7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468" w:type="pct"/>
          </w:tcPr>
          <w:p w14:paraId="3E3C25FF" w14:textId="77777777" w:rsidR="00A767D5" w:rsidRPr="000723B7" w:rsidRDefault="00C02EDB" w:rsidP="00697E40">
            <w:pPr>
              <w:suppressAutoHyphens/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12</w:t>
            </w:r>
            <w:r w:rsidR="000203C0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7</w:t>
            </w:r>
            <w:r w:rsidR="00892BA3" w:rsidRPr="000723B7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467" w:type="pct"/>
          </w:tcPr>
          <w:p w14:paraId="248A7CAF" w14:textId="77777777" w:rsidR="00A767D5" w:rsidRPr="000723B7" w:rsidRDefault="00CE383B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1</w:t>
            </w:r>
            <w:r w:rsidR="00B54C82" w:rsidRPr="000723B7">
              <w:rPr>
                <w:rFonts w:cstheme="minorHAnsi"/>
                <w:b/>
                <w:sz w:val="24"/>
                <w:szCs w:val="24"/>
              </w:rPr>
              <w:t>47</w:t>
            </w:r>
          </w:p>
        </w:tc>
      </w:tr>
      <w:tr w:rsidR="00923569" w:rsidRPr="000723B7" w14:paraId="0A0A77A2" w14:textId="77777777" w:rsidTr="00923569">
        <w:trPr>
          <w:trHeight w:val="567"/>
        </w:trPr>
        <w:tc>
          <w:tcPr>
            <w:tcW w:w="1251" w:type="pct"/>
          </w:tcPr>
          <w:p w14:paraId="3296CEA9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Uczniowie szkół i placówek kształcenia zawodowego</w:t>
            </w:r>
          </w:p>
        </w:tc>
        <w:tc>
          <w:tcPr>
            <w:tcW w:w="468" w:type="pct"/>
          </w:tcPr>
          <w:p w14:paraId="5E830614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638D218D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384D1AD4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010B137B" w14:textId="77777777" w:rsidR="00853600" w:rsidRPr="000723B7" w:rsidRDefault="00C82B93" w:rsidP="00697E40">
            <w:pPr>
              <w:suppressAutoHyphens/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7</w:t>
            </w:r>
            <w:r w:rsidR="000D6426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281</w:t>
            </w:r>
          </w:p>
        </w:tc>
        <w:tc>
          <w:tcPr>
            <w:tcW w:w="468" w:type="pct"/>
          </w:tcPr>
          <w:p w14:paraId="20F70EB5" w14:textId="77777777" w:rsidR="00853600" w:rsidRPr="000723B7" w:rsidRDefault="00C82B93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2</w:t>
            </w:r>
            <w:r w:rsidR="00C416F9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779</w:t>
            </w:r>
          </w:p>
        </w:tc>
        <w:tc>
          <w:tcPr>
            <w:tcW w:w="474" w:type="pct"/>
          </w:tcPr>
          <w:p w14:paraId="40FBF1FF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1C7FAA7A" w14:textId="77777777" w:rsidR="00853600" w:rsidRPr="000723B7" w:rsidRDefault="00C82B93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10</w:t>
            </w:r>
            <w:r w:rsidR="000D6426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060</w:t>
            </w:r>
          </w:p>
        </w:tc>
        <w:tc>
          <w:tcPr>
            <w:tcW w:w="467" w:type="pct"/>
          </w:tcPr>
          <w:p w14:paraId="68BBDC97" w14:textId="77777777" w:rsidR="00853600" w:rsidRPr="000723B7" w:rsidRDefault="00CE383B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1</w:t>
            </w:r>
            <w:r w:rsidR="00B54C82" w:rsidRPr="000723B7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</w:tr>
      <w:tr w:rsidR="00923569" w:rsidRPr="000723B7" w14:paraId="09F3D27B" w14:textId="77777777" w:rsidTr="00923569">
        <w:trPr>
          <w:trHeight w:val="567"/>
        </w:trPr>
        <w:tc>
          <w:tcPr>
            <w:tcW w:w="1251" w:type="pct"/>
          </w:tcPr>
          <w:p w14:paraId="4E9C2F1C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 xml:space="preserve">Uczestnicy pozaszkolnych form kształcenia </w:t>
            </w:r>
          </w:p>
        </w:tc>
        <w:tc>
          <w:tcPr>
            <w:tcW w:w="468" w:type="pct"/>
          </w:tcPr>
          <w:p w14:paraId="58C813EC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0EB11AE8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3B61E569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35AAD0A6" w14:textId="77777777" w:rsidR="00853600" w:rsidRPr="000723B7" w:rsidRDefault="00EA0ABA" w:rsidP="00697E40">
            <w:pPr>
              <w:suppressAutoHyphens/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1</w:t>
            </w:r>
            <w:r w:rsidR="000203C0" w:rsidRPr="000723B7">
              <w:rPr>
                <w:rFonts w:cstheme="minorHAnsi"/>
                <w:sz w:val="24"/>
                <w:szCs w:val="24"/>
              </w:rPr>
              <w:t xml:space="preserve"> </w:t>
            </w:r>
            <w:r w:rsidRPr="000723B7">
              <w:rPr>
                <w:rFonts w:cstheme="minorHAnsi"/>
                <w:sz w:val="24"/>
                <w:szCs w:val="24"/>
              </w:rPr>
              <w:t>198</w:t>
            </w:r>
          </w:p>
        </w:tc>
        <w:tc>
          <w:tcPr>
            <w:tcW w:w="468" w:type="pct"/>
          </w:tcPr>
          <w:p w14:paraId="75135288" w14:textId="77777777" w:rsidR="00853600" w:rsidRPr="000723B7" w:rsidRDefault="00EA0ABA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523</w:t>
            </w:r>
          </w:p>
        </w:tc>
        <w:tc>
          <w:tcPr>
            <w:tcW w:w="474" w:type="pct"/>
          </w:tcPr>
          <w:p w14:paraId="015230A2" w14:textId="77777777" w:rsidR="00853600" w:rsidRPr="000723B7" w:rsidRDefault="0085360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14:paraId="492068D4" w14:textId="77777777" w:rsidR="00853600" w:rsidRPr="000723B7" w:rsidRDefault="00687931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0723B7">
              <w:rPr>
                <w:rFonts w:cstheme="minorHAnsi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67" w:type="pct"/>
          </w:tcPr>
          <w:p w14:paraId="7B626CC6" w14:textId="77777777" w:rsidR="00853600" w:rsidRPr="000723B7" w:rsidRDefault="00CA652C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0723B7">
              <w:rPr>
                <w:rFonts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687931" w:rsidRPr="000723B7" w14:paraId="331FFF39" w14:textId="77777777" w:rsidTr="00923569">
        <w:trPr>
          <w:trHeight w:val="567"/>
        </w:trPr>
        <w:tc>
          <w:tcPr>
            <w:tcW w:w="4065" w:type="pct"/>
            <w:gridSpan w:val="7"/>
          </w:tcPr>
          <w:p w14:paraId="69DE778C" w14:textId="77777777" w:rsidR="00687931" w:rsidRPr="000723B7" w:rsidRDefault="00687931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468" w:type="pct"/>
          </w:tcPr>
          <w:p w14:paraId="169D1EE9" w14:textId="77777777" w:rsidR="00687931" w:rsidRPr="000723B7" w:rsidRDefault="00B54C82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32 976</w:t>
            </w:r>
          </w:p>
        </w:tc>
        <w:tc>
          <w:tcPr>
            <w:tcW w:w="467" w:type="pct"/>
          </w:tcPr>
          <w:p w14:paraId="24B79D73" w14:textId="77777777" w:rsidR="00687931" w:rsidRPr="000723B7" w:rsidRDefault="007E5A2B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723B7">
              <w:rPr>
                <w:rFonts w:cstheme="minorHAnsi"/>
                <w:b/>
                <w:sz w:val="24"/>
                <w:szCs w:val="24"/>
              </w:rPr>
              <w:t>3</w:t>
            </w:r>
            <w:r w:rsidR="00B54C82" w:rsidRPr="000723B7">
              <w:rPr>
                <w:rFonts w:cstheme="minorHAnsi"/>
                <w:b/>
                <w:sz w:val="24"/>
                <w:szCs w:val="24"/>
              </w:rPr>
              <w:t>80</w:t>
            </w:r>
            <w:r w:rsidR="003C3E22" w:rsidRPr="000723B7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35"/>
            </w:r>
          </w:p>
        </w:tc>
      </w:tr>
    </w:tbl>
    <w:p w14:paraId="458C837E" w14:textId="55E017E2" w:rsidR="00855DEE" w:rsidRPr="000723B7" w:rsidRDefault="006076B7" w:rsidP="00C06562">
      <w:pPr>
        <w:pStyle w:val="Akapitzlist"/>
        <w:numPr>
          <w:ilvl w:val="0"/>
          <w:numId w:val="45"/>
        </w:numPr>
        <w:suppressAutoHyphens/>
        <w:spacing w:before="120" w:after="120" w:line="276" w:lineRule="auto"/>
        <w:ind w:left="777" w:hanging="357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uczniów ostatnich</w:t>
      </w:r>
      <w:r w:rsidR="002F6A29" w:rsidRPr="000723B7">
        <w:rPr>
          <w:rFonts w:cstheme="minorHAnsi"/>
          <w:b/>
          <w:sz w:val="24"/>
          <w:szCs w:val="24"/>
        </w:rPr>
        <w:t xml:space="preserve"> </w:t>
      </w:r>
      <w:r w:rsidRPr="000723B7">
        <w:rPr>
          <w:rFonts w:cstheme="minorHAnsi"/>
          <w:b/>
          <w:sz w:val="24"/>
          <w:szCs w:val="24"/>
        </w:rPr>
        <w:t>i</w:t>
      </w:r>
      <w:r w:rsidR="00E32A2D" w:rsidRPr="000723B7">
        <w:rPr>
          <w:rFonts w:cstheme="minorHAnsi"/>
          <w:b/>
          <w:sz w:val="24"/>
          <w:szCs w:val="24"/>
        </w:rPr>
        <w:t> </w:t>
      </w:r>
      <w:r w:rsidRPr="000723B7">
        <w:rPr>
          <w:rFonts w:cstheme="minorHAnsi"/>
          <w:b/>
          <w:sz w:val="24"/>
          <w:szCs w:val="24"/>
        </w:rPr>
        <w:t>przedostatnich klas szkół ponadpodstawowych</w:t>
      </w:r>
      <w:r w:rsidR="00855DEE" w:rsidRPr="000723B7">
        <w:rPr>
          <w:rFonts w:cstheme="minorHAnsi"/>
          <w:b/>
          <w:sz w:val="24"/>
          <w:szCs w:val="24"/>
        </w:rPr>
        <w:t xml:space="preserve"> – 370 osób:</w:t>
      </w:r>
    </w:p>
    <w:p w14:paraId="7AF8B09D" w14:textId="160CB473" w:rsidR="00D95B92" w:rsidRPr="000723B7" w:rsidRDefault="006076B7" w:rsidP="00697E40">
      <w:pPr>
        <w:suppressAutoHyphens/>
        <w:spacing w:before="120"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Grupa respondentów </w:t>
      </w:r>
      <w:r w:rsidR="00E32A2D" w:rsidRPr="000723B7">
        <w:rPr>
          <w:rFonts w:cstheme="minorHAnsi"/>
          <w:sz w:val="24"/>
          <w:szCs w:val="24"/>
        </w:rPr>
        <w:t>zostanie wyodrębniona z uczniów objętych wsparciem w ramach Działania 9.1 i 9.2 na podstawie daty</w:t>
      </w:r>
      <w:r w:rsidR="00765094" w:rsidRPr="000723B7">
        <w:rPr>
          <w:rFonts w:cstheme="minorHAnsi"/>
          <w:sz w:val="24"/>
          <w:szCs w:val="24"/>
        </w:rPr>
        <w:t xml:space="preserve"> urodzenia. Z danych na dzień 30.09</w:t>
      </w:r>
      <w:r w:rsidR="00E32A2D" w:rsidRPr="000723B7">
        <w:rPr>
          <w:rFonts w:cstheme="minorHAnsi"/>
          <w:sz w:val="24"/>
          <w:szCs w:val="24"/>
        </w:rPr>
        <w:t xml:space="preserve">.2021 r. wynika, że populacja ta wynosi około 9 730 uczniów co daje próbę </w:t>
      </w:r>
      <w:r w:rsidR="00CE383B" w:rsidRPr="000723B7">
        <w:rPr>
          <w:rFonts w:cstheme="minorHAnsi"/>
          <w:sz w:val="24"/>
          <w:szCs w:val="24"/>
        </w:rPr>
        <w:t>370</w:t>
      </w:r>
      <w:r w:rsidR="00E32A2D" w:rsidRPr="000723B7">
        <w:rPr>
          <w:rFonts w:cstheme="minorHAnsi"/>
          <w:sz w:val="24"/>
          <w:szCs w:val="24"/>
        </w:rPr>
        <w:t xml:space="preserve"> respondentów</w:t>
      </w:r>
      <w:r w:rsidR="00E32A2D" w:rsidRPr="000723B7">
        <w:rPr>
          <w:vertAlign w:val="superscript"/>
        </w:rPr>
        <w:footnoteReference w:id="36"/>
      </w:r>
      <w:r w:rsidR="00CE383B" w:rsidRPr="000723B7">
        <w:rPr>
          <w:rFonts w:cstheme="minorHAnsi"/>
          <w:sz w:val="24"/>
          <w:szCs w:val="24"/>
        </w:rPr>
        <w:t xml:space="preserve"> - 285</w:t>
      </w:r>
      <w:r w:rsidR="00765094" w:rsidRPr="000723B7">
        <w:rPr>
          <w:rFonts w:cstheme="minorHAnsi"/>
          <w:sz w:val="24"/>
          <w:szCs w:val="24"/>
        </w:rPr>
        <w:t xml:space="preserve"> uczniów z </w:t>
      </w:r>
      <w:r w:rsidR="00CE383B" w:rsidRPr="000723B7">
        <w:rPr>
          <w:rFonts w:cstheme="minorHAnsi"/>
          <w:sz w:val="24"/>
          <w:szCs w:val="24"/>
        </w:rPr>
        <w:t xml:space="preserve">Działania 9.1 oraz 85 z Działania 9.2 </w:t>
      </w:r>
      <w:r w:rsidR="00E32A2D" w:rsidRPr="000723B7">
        <w:rPr>
          <w:rFonts w:cstheme="minorHAnsi"/>
          <w:sz w:val="24"/>
          <w:szCs w:val="24"/>
        </w:rPr>
        <w:t xml:space="preserve">. </w:t>
      </w:r>
    </w:p>
    <w:p w14:paraId="7019495F" w14:textId="77777777" w:rsidR="00D95B92" w:rsidRPr="000723B7" w:rsidRDefault="00D95B92" w:rsidP="00697E40">
      <w:pPr>
        <w:pStyle w:val="Akapitzlist"/>
        <w:suppressAutoHyphens/>
        <w:spacing w:before="120"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Na etapie współpracy z Zamawiającym Wykonawca przeprowadzi warstwowanie próby (w</w:t>
      </w:r>
      <w:r w:rsidRPr="000723B7">
        <w:rPr>
          <w:rFonts w:ascii="Arial" w:hAnsi="Arial" w:cs="Arial"/>
          <w:b/>
          <w:sz w:val="24"/>
          <w:szCs w:val="24"/>
          <w:lang w:eastAsia="ja-JP"/>
        </w:rPr>
        <w:t> </w:t>
      </w:r>
      <w:r w:rsidRPr="000723B7">
        <w:rPr>
          <w:rFonts w:cstheme="minorHAnsi"/>
          <w:b/>
          <w:sz w:val="24"/>
          <w:szCs w:val="24"/>
        </w:rPr>
        <w:t>kontekście wywiadów CATI) w ramach każdej formy wsparcia</w:t>
      </w:r>
      <w:r w:rsidRPr="000723B7">
        <w:rPr>
          <w:rFonts w:cstheme="minorHAnsi"/>
          <w:sz w:val="24"/>
          <w:szCs w:val="24"/>
        </w:rPr>
        <w:t xml:space="preserve"> z zastosowaniem </w:t>
      </w:r>
      <w:r w:rsidRPr="000723B7">
        <w:rPr>
          <w:rFonts w:cstheme="minorHAnsi"/>
          <w:sz w:val="24"/>
          <w:szCs w:val="24"/>
        </w:rPr>
        <w:lastRenderedPageBreak/>
        <w:t xml:space="preserve">następujących kryteriów: Działanie; płeć; wiek; wykształcenie; miejsce zamieszkania; status na rynku pracy; sytuacja społeczna. W ramach Działania 9.3 RPO WO 2014-2020 warstwowanie będzie również obejmować kryterium 50+ i niskich kwalifikacji. </w:t>
      </w:r>
    </w:p>
    <w:p w14:paraId="365E2CFB" w14:textId="77777777" w:rsidR="005603B5" w:rsidRPr="000723B7" w:rsidRDefault="005603B5" w:rsidP="00697E40">
      <w:pPr>
        <w:pStyle w:val="Akapitzlist"/>
        <w:suppressAutoHyphens/>
        <w:spacing w:before="120"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Zamawiający wymaga aby współczynnik zwrotu kompletnie wypełnionych kwestionariuszy (</w:t>
      </w:r>
      <w:proofErr w:type="spellStart"/>
      <w:r w:rsidRPr="000723B7">
        <w:rPr>
          <w:rFonts w:cstheme="minorHAnsi"/>
          <w:sz w:val="24"/>
          <w:szCs w:val="24"/>
        </w:rPr>
        <w:t>response</w:t>
      </w:r>
      <w:proofErr w:type="spellEnd"/>
      <w:r w:rsidRPr="000723B7">
        <w:rPr>
          <w:rFonts w:cstheme="minorHAnsi"/>
          <w:sz w:val="24"/>
          <w:szCs w:val="24"/>
        </w:rPr>
        <w:t xml:space="preserve"> </w:t>
      </w:r>
      <w:proofErr w:type="spellStart"/>
      <w:r w:rsidRPr="000723B7">
        <w:rPr>
          <w:rFonts w:cstheme="minorHAnsi"/>
          <w:sz w:val="24"/>
          <w:szCs w:val="24"/>
        </w:rPr>
        <w:t>rate</w:t>
      </w:r>
      <w:proofErr w:type="spellEnd"/>
      <w:r w:rsidRPr="000723B7">
        <w:rPr>
          <w:rFonts w:cstheme="minorHAnsi"/>
          <w:sz w:val="24"/>
          <w:szCs w:val="24"/>
        </w:rPr>
        <w:t>) wyniósł 100%. Tym samym Wykonawca jest zobligowany aby w ramach każdej z form wsparcia osiągnąć pełną liczebność próby określoną w minimum metodologicznym.</w:t>
      </w:r>
    </w:p>
    <w:p w14:paraId="55F0708D" w14:textId="77777777" w:rsidR="005603B5" w:rsidRPr="000723B7" w:rsidRDefault="005603B5" w:rsidP="00697E40">
      <w:pPr>
        <w:pStyle w:val="Akapitzlist"/>
        <w:suppressAutoHyphens/>
        <w:spacing w:before="120"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Operatem losowania próby do badania CATI będzie baza zawierająca dane o uczestnikach projektów zgromadzone w ramach systemu SL2014. Baza zostanie przekazana Wykonawcy po podpisaniu umowy na realizację badania.</w:t>
      </w:r>
    </w:p>
    <w:p w14:paraId="2C0BFFE1" w14:textId="77777777" w:rsidR="00BA7B55" w:rsidRPr="000723B7" w:rsidRDefault="00BA7B55" w:rsidP="00C06562">
      <w:pPr>
        <w:pStyle w:val="Akapitzlist"/>
        <w:numPr>
          <w:ilvl w:val="0"/>
          <w:numId w:val="39"/>
        </w:numPr>
        <w:suppressAutoHyphens/>
        <w:spacing w:before="240" w:after="120" w:line="276" w:lineRule="auto"/>
        <w:ind w:left="357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WYWIADY KWESTIONARIUSZOWE </w:t>
      </w:r>
      <w:r w:rsidR="00AA6A08" w:rsidRPr="000723B7">
        <w:rPr>
          <w:rFonts w:cstheme="minorHAnsi"/>
          <w:b/>
          <w:sz w:val="24"/>
          <w:szCs w:val="24"/>
        </w:rPr>
        <w:t>CAWI</w:t>
      </w:r>
      <w:r w:rsidR="00E62D0F" w:rsidRPr="000723B7">
        <w:rPr>
          <w:rFonts w:cstheme="minorHAnsi"/>
          <w:b/>
          <w:sz w:val="24"/>
          <w:szCs w:val="24"/>
        </w:rPr>
        <w:t xml:space="preserve"> </w:t>
      </w:r>
      <w:r w:rsidR="003A0FDC" w:rsidRPr="000723B7">
        <w:rPr>
          <w:rFonts w:cstheme="minorHAnsi"/>
          <w:b/>
          <w:sz w:val="24"/>
          <w:szCs w:val="24"/>
        </w:rPr>
        <w:t>–</w:t>
      </w:r>
      <w:r w:rsidR="00E62D0F" w:rsidRPr="000723B7">
        <w:rPr>
          <w:rFonts w:cstheme="minorHAnsi"/>
          <w:b/>
          <w:sz w:val="24"/>
          <w:szCs w:val="24"/>
        </w:rPr>
        <w:t xml:space="preserve"> </w:t>
      </w:r>
      <w:r w:rsidR="00203419" w:rsidRPr="000723B7">
        <w:rPr>
          <w:rFonts w:cstheme="minorHAnsi"/>
          <w:b/>
          <w:sz w:val="24"/>
          <w:szCs w:val="24"/>
        </w:rPr>
        <w:t>233</w:t>
      </w:r>
      <w:r w:rsidR="003A0FDC" w:rsidRPr="000723B7">
        <w:rPr>
          <w:rFonts w:cstheme="minorHAnsi"/>
          <w:b/>
          <w:sz w:val="24"/>
          <w:szCs w:val="24"/>
        </w:rPr>
        <w:t xml:space="preserve"> </w:t>
      </w:r>
      <w:r w:rsidR="002F6A29" w:rsidRPr="000723B7">
        <w:rPr>
          <w:rFonts w:cstheme="minorHAnsi"/>
          <w:b/>
          <w:sz w:val="24"/>
          <w:szCs w:val="24"/>
        </w:rPr>
        <w:t>osoby</w:t>
      </w:r>
    </w:p>
    <w:p w14:paraId="63641FD2" w14:textId="77777777" w:rsidR="00AA6A08" w:rsidRPr="000723B7" w:rsidRDefault="00E62D0F" w:rsidP="00697E40">
      <w:pPr>
        <w:pStyle w:val="Akapitzlist"/>
        <w:suppressAutoHyphens/>
        <w:spacing w:before="120"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ramach badania CAWI</w:t>
      </w:r>
      <w:r w:rsidR="00AA6A08" w:rsidRPr="000723B7">
        <w:rPr>
          <w:rFonts w:cstheme="minorHAnsi"/>
          <w:sz w:val="24"/>
          <w:szCs w:val="24"/>
        </w:rPr>
        <w:t xml:space="preserve"> zostaną</w:t>
      </w:r>
      <w:r w:rsidRPr="000723B7">
        <w:rPr>
          <w:rFonts w:cstheme="minorHAnsi"/>
          <w:sz w:val="24"/>
          <w:szCs w:val="24"/>
        </w:rPr>
        <w:t xml:space="preserve"> przeprowadzone ankiety z dyrektorami szkół podstawowych oraz ponadpodstawowych. Ich celem będzie </w:t>
      </w:r>
      <w:r w:rsidR="00E328F0" w:rsidRPr="000723B7">
        <w:rPr>
          <w:rFonts w:cstheme="minorHAnsi"/>
          <w:sz w:val="24"/>
          <w:szCs w:val="24"/>
        </w:rPr>
        <w:t xml:space="preserve">w szczególności </w:t>
      </w:r>
      <w:r w:rsidR="00FA7773" w:rsidRPr="000723B7">
        <w:rPr>
          <w:rFonts w:cstheme="minorHAnsi"/>
          <w:sz w:val="24"/>
          <w:szCs w:val="24"/>
        </w:rPr>
        <w:t xml:space="preserve">zidentyfikowanie potrzeb infrastrukturalnych szkół. </w:t>
      </w:r>
    </w:p>
    <w:p w14:paraId="1325A744" w14:textId="10946E90" w:rsidR="009442C0" w:rsidRPr="000723B7" w:rsidRDefault="009442C0" w:rsidP="00697E40">
      <w:pPr>
        <w:pStyle w:val="Akapitzlist"/>
        <w:suppressAutoHyphens/>
        <w:spacing w:before="120" w:after="0" w:line="276" w:lineRule="auto"/>
        <w:ind w:left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Próba powinna być reprezentatywna na poziomie poszczególnych szkół</w:t>
      </w:r>
      <w:r w:rsidR="007E5A2B" w:rsidRPr="000723B7">
        <w:rPr>
          <w:rFonts w:cstheme="minorHAnsi"/>
          <w:sz w:val="24"/>
          <w:szCs w:val="24"/>
        </w:rPr>
        <w:t xml:space="preserve"> i uwzględniać ich rozkład przestrzenny</w:t>
      </w:r>
      <w:r w:rsidRPr="000723B7">
        <w:rPr>
          <w:rFonts w:cstheme="minorHAnsi"/>
          <w:sz w:val="24"/>
          <w:szCs w:val="24"/>
        </w:rPr>
        <w:t>. Wielkość próby badawczej, na której ma być zrealizowane badanie została określona przez Zamawiającego w</w:t>
      </w:r>
      <w:r w:rsidR="009A16AA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 xml:space="preserve">następujący sposób: błąd oszacowania 5% przy przedziale ufności na poziomie 95% oraz frakcji równej 0,5. Zgodnie z przyjętym założeniem próby są reprezentatywne w stosunku </w:t>
      </w:r>
      <w:r w:rsidR="00D95B92" w:rsidRPr="000723B7">
        <w:rPr>
          <w:rFonts w:cstheme="minorHAnsi"/>
          <w:sz w:val="24"/>
          <w:szCs w:val="24"/>
        </w:rPr>
        <w:t xml:space="preserve">do </w:t>
      </w:r>
      <w:r w:rsidRPr="000723B7">
        <w:rPr>
          <w:rFonts w:cstheme="minorHAnsi"/>
          <w:sz w:val="24"/>
          <w:szCs w:val="24"/>
        </w:rPr>
        <w:t>ilości szkół w województwie</w:t>
      </w:r>
      <w:r w:rsidR="00D95B92" w:rsidRPr="000723B7">
        <w:rPr>
          <w:rStyle w:val="Odwoanieprzypisudolnego"/>
          <w:rFonts w:cstheme="minorHAnsi"/>
          <w:sz w:val="24"/>
          <w:szCs w:val="24"/>
        </w:rPr>
        <w:footnoteReference w:id="37"/>
      </w:r>
      <w:r w:rsidRPr="000723B7">
        <w:rPr>
          <w:rFonts w:cstheme="minorHAnsi"/>
          <w:sz w:val="24"/>
          <w:szCs w:val="24"/>
        </w:rPr>
        <w:t>.</w:t>
      </w:r>
    </w:p>
    <w:p w14:paraId="268E855D" w14:textId="77777777" w:rsidR="00FA7773" w:rsidRPr="000723B7" w:rsidRDefault="00FA7773" w:rsidP="00697E40">
      <w:pPr>
        <w:pStyle w:val="Akapitzlist"/>
        <w:suppressAutoHyphens/>
        <w:spacing w:before="120" w:after="12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Wielkość próby badawczej na której ma być zrealizowane badania</w:t>
      </w:r>
      <w:r w:rsidR="00F85B80" w:rsidRPr="000723B7">
        <w:rPr>
          <w:rFonts w:cstheme="minorHAnsi"/>
          <w:sz w:val="24"/>
          <w:szCs w:val="24"/>
        </w:rPr>
        <w:t xml:space="preserve"> - 233</w:t>
      </w:r>
      <w:r w:rsidR="00F85B80" w:rsidRPr="000723B7">
        <w:rPr>
          <w:rStyle w:val="Odwoanieprzypisudolnego"/>
          <w:rFonts w:cstheme="minorHAnsi"/>
          <w:sz w:val="24"/>
          <w:szCs w:val="24"/>
        </w:rPr>
        <w:footnoteReference w:id="38"/>
      </w:r>
      <w:r w:rsidRPr="000723B7">
        <w:rPr>
          <w:rFonts w:cstheme="minorHAnsi"/>
          <w:sz w:val="24"/>
          <w:szCs w:val="24"/>
        </w:rPr>
        <w:t xml:space="preserve">: </w:t>
      </w:r>
    </w:p>
    <w:p w14:paraId="449F1A53" w14:textId="77777777" w:rsidR="00FA7773" w:rsidRPr="000723B7" w:rsidRDefault="00FA7773" w:rsidP="00C06562">
      <w:pPr>
        <w:pStyle w:val="Akapitzlist"/>
        <w:numPr>
          <w:ilvl w:val="0"/>
          <w:numId w:val="41"/>
        </w:numPr>
        <w:suppressAutoHyphens/>
        <w:spacing w:before="120"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Dyrektorzy szkół podstawowych – </w:t>
      </w:r>
      <w:r w:rsidR="009442C0" w:rsidRPr="000723B7">
        <w:rPr>
          <w:rFonts w:cstheme="minorHAnsi"/>
          <w:sz w:val="24"/>
          <w:szCs w:val="24"/>
        </w:rPr>
        <w:t>163;</w:t>
      </w:r>
    </w:p>
    <w:p w14:paraId="26C1BE51" w14:textId="77777777" w:rsidR="00FA7773" w:rsidRPr="000723B7" w:rsidRDefault="00FA7773" w:rsidP="00C06562">
      <w:pPr>
        <w:pStyle w:val="Akapitzlist"/>
        <w:numPr>
          <w:ilvl w:val="0"/>
          <w:numId w:val="41"/>
        </w:numPr>
        <w:suppressAutoHyphens/>
        <w:spacing w:before="120"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Dyrektorzy szkół średnich ogólnokształcących – </w:t>
      </w:r>
      <w:r w:rsidR="009442C0" w:rsidRPr="000723B7">
        <w:rPr>
          <w:rFonts w:cstheme="minorHAnsi"/>
          <w:sz w:val="24"/>
          <w:szCs w:val="24"/>
        </w:rPr>
        <w:t>34;</w:t>
      </w:r>
    </w:p>
    <w:p w14:paraId="71AEECEF" w14:textId="77777777" w:rsidR="009442C0" w:rsidRPr="000723B7" w:rsidRDefault="00FA7773" w:rsidP="00C06562">
      <w:pPr>
        <w:pStyle w:val="Akapitzlist"/>
        <w:numPr>
          <w:ilvl w:val="0"/>
          <w:numId w:val="41"/>
        </w:numPr>
        <w:suppressAutoHyphens/>
        <w:spacing w:before="120" w:after="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Dyrektorzy szkół zawodowych </w:t>
      </w:r>
      <w:r w:rsidR="009442C0" w:rsidRPr="000723B7">
        <w:rPr>
          <w:rFonts w:cstheme="minorHAnsi"/>
          <w:sz w:val="24"/>
          <w:szCs w:val="24"/>
        </w:rPr>
        <w:t>–</w:t>
      </w:r>
      <w:r w:rsidRPr="000723B7">
        <w:rPr>
          <w:rFonts w:cstheme="minorHAnsi"/>
          <w:sz w:val="24"/>
          <w:szCs w:val="24"/>
        </w:rPr>
        <w:t xml:space="preserve"> </w:t>
      </w:r>
      <w:r w:rsidR="009442C0" w:rsidRPr="000723B7">
        <w:rPr>
          <w:rFonts w:cstheme="minorHAnsi"/>
          <w:sz w:val="24"/>
          <w:szCs w:val="24"/>
        </w:rPr>
        <w:t>35.</w:t>
      </w:r>
    </w:p>
    <w:p w14:paraId="4EDEF88D" w14:textId="03DDF0C5" w:rsidR="005603B5" w:rsidRPr="000723B7" w:rsidRDefault="005603B5" w:rsidP="00697E40">
      <w:pPr>
        <w:suppressAutoHyphens/>
        <w:spacing w:before="120" w:after="12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Zamawiający wymaga aby współczynnik zwrotu kompletnie wypełnionych kwestionariuszy (</w:t>
      </w:r>
      <w:proofErr w:type="spellStart"/>
      <w:r w:rsidRPr="000723B7">
        <w:rPr>
          <w:rFonts w:cstheme="minorHAnsi"/>
          <w:sz w:val="24"/>
          <w:szCs w:val="24"/>
        </w:rPr>
        <w:t>response</w:t>
      </w:r>
      <w:proofErr w:type="spellEnd"/>
      <w:r w:rsidRPr="000723B7">
        <w:rPr>
          <w:rFonts w:cstheme="minorHAnsi"/>
          <w:sz w:val="24"/>
          <w:szCs w:val="24"/>
        </w:rPr>
        <w:t xml:space="preserve"> </w:t>
      </w:r>
      <w:proofErr w:type="spellStart"/>
      <w:r w:rsidRPr="000723B7">
        <w:rPr>
          <w:rFonts w:cstheme="minorHAnsi"/>
          <w:sz w:val="24"/>
          <w:szCs w:val="24"/>
        </w:rPr>
        <w:t>rate</w:t>
      </w:r>
      <w:proofErr w:type="spellEnd"/>
      <w:r w:rsidRPr="000723B7">
        <w:rPr>
          <w:rFonts w:cstheme="minorHAnsi"/>
          <w:sz w:val="24"/>
          <w:szCs w:val="24"/>
        </w:rPr>
        <w:t>) wyniósł 100%. Tym samym Wykonawca jest zobligowany aby w ramach każdej z grup respondentów osiągnąć pełną liczebność próby określoną w minimum metodologicznym.</w:t>
      </w:r>
    </w:p>
    <w:p w14:paraId="0DCBA142" w14:textId="77777777" w:rsidR="002A492A" w:rsidRPr="000723B7" w:rsidRDefault="007B7F5E" w:rsidP="00C06562">
      <w:pPr>
        <w:pStyle w:val="Akapitzlist"/>
        <w:numPr>
          <w:ilvl w:val="0"/>
          <w:numId w:val="39"/>
        </w:numPr>
        <w:suppressAutoHyphens/>
        <w:spacing w:before="240" w:after="120" w:line="276" w:lineRule="auto"/>
        <w:ind w:left="357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lastRenderedPageBreak/>
        <w:t>PANEL EKSPERTÓW</w:t>
      </w:r>
      <w:r w:rsidR="00FD5792" w:rsidRPr="000723B7">
        <w:rPr>
          <w:rStyle w:val="Odwoanieprzypisudolnego"/>
          <w:rFonts w:cstheme="minorHAnsi"/>
          <w:b/>
          <w:sz w:val="24"/>
          <w:szCs w:val="24"/>
        </w:rPr>
        <w:footnoteReference w:id="39"/>
      </w:r>
      <w:r w:rsidRPr="000723B7">
        <w:rPr>
          <w:rFonts w:cstheme="minorHAnsi"/>
          <w:b/>
          <w:sz w:val="24"/>
          <w:szCs w:val="24"/>
        </w:rPr>
        <w:t xml:space="preserve"> </w:t>
      </w:r>
      <w:r w:rsidR="00BE5817" w:rsidRPr="000723B7">
        <w:rPr>
          <w:rFonts w:cstheme="minorHAnsi"/>
          <w:b/>
          <w:sz w:val="24"/>
          <w:szCs w:val="24"/>
        </w:rPr>
        <w:t xml:space="preserve">– 1 spotkanie </w:t>
      </w:r>
      <w:r w:rsidR="00366CF9" w:rsidRPr="000723B7">
        <w:rPr>
          <w:rFonts w:cstheme="minorHAnsi"/>
          <w:b/>
          <w:sz w:val="24"/>
          <w:szCs w:val="24"/>
        </w:rPr>
        <w:t>z przedstawicielami Zespołu Zadaniowego ds. ewaluacji edukacji oraz potencjalnymi adresatami zaleceń</w:t>
      </w:r>
    </w:p>
    <w:p w14:paraId="57F608D6" w14:textId="77777777" w:rsidR="002A492A" w:rsidRPr="000723B7" w:rsidRDefault="00BE5817" w:rsidP="00697E40">
      <w:p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ramach przedmiotowego panelu przedyskutowana zostanie tabela wniosków i</w:t>
      </w:r>
      <w:r w:rsidR="00094FA0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 xml:space="preserve">rekomendacji. </w:t>
      </w:r>
      <w:r w:rsidR="00366CF9" w:rsidRPr="000723B7">
        <w:rPr>
          <w:rFonts w:cstheme="minorHAnsi"/>
          <w:sz w:val="24"/>
          <w:szCs w:val="24"/>
        </w:rPr>
        <w:t xml:space="preserve">W ramach panelu Wykonawca: przedstawi </w:t>
      </w:r>
      <w:r w:rsidRPr="000723B7">
        <w:rPr>
          <w:rFonts w:cstheme="minorHAnsi"/>
          <w:sz w:val="24"/>
          <w:szCs w:val="24"/>
        </w:rPr>
        <w:t xml:space="preserve">najważniejsze wyniki badań </w:t>
      </w:r>
      <w:r w:rsidR="00366CF9" w:rsidRPr="000723B7">
        <w:rPr>
          <w:rFonts w:cstheme="minorHAnsi"/>
          <w:sz w:val="24"/>
          <w:szCs w:val="24"/>
        </w:rPr>
        <w:t>a</w:t>
      </w:r>
      <w:r w:rsidR="00094FA0" w:rsidRPr="000723B7">
        <w:rPr>
          <w:rFonts w:cstheme="minorHAnsi"/>
          <w:sz w:val="24"/>
          <w:szCs w:val="24"/>
        </w:rPr>
        <w:t> </w:t>
      </w:r>
      <w:r w:rsidR="00366CF9" w:rsidRPr="000723B7">
        <w:rPr>
          <w:rFonts w:cstheme="minorHAnsi"/>
          <w:sz w:val="24"/>
          <w:szCs w:val="24"/>
        </w:rPr>
        <w:t>następnie przedyskutuje</w:t>
      </w:r>
      <w:r w:rsidR="00656D9E"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sz w:val="24"/>
          <w:szCs w:val="24"/>
        </w:rPr>
        <w:t>wstępne wnioski i rekomendacje</w:t>
      </w:r>
      <w:r w:rsidR="00366CF9" w:rsidRPr="000723B7">
        <w:rPr>
          <w:rStyle w:val="Odwoanieprzypisudolnego"/>
          <w:rFonts w:cstheme="minorHAnsi"/>
          <w:sz w:val="24"/>
          <w:szCs w:val="24"/>
        </w:rPr>
        <w:footnoteReference w:id="40"/>
      </w:r>
      <w:r w:rsidRPr="000723B7">
        <w:rPr>
          <w:rFonts w:cstheme="minorHAnsi"/>
          <w:sz w:val="24"/>
          <w:szCs w:val="24"/>
        </w:rPr>
        <w:t xml:space="preserve"> (w oparciu o przygotowaną prezentację multimedialną). </w:t>
      </w:r>
    </w:p>
    <w:p w14:paraId="550E22E6" w14:textId="60FEF0D0" w:rsidR="00ED7E46" w:rsidRPr="000723B7" w:rsidRDefault="007B7F5E" w:rsidP="00697E40">
      <w:p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 panelu udział weźmie od 10</w:t>
      </w:r>
      <w:r w:rsidR="00ED7E46" w:rsidRPr="000723B7">
        <w:rPr>
          <w:rFonts w:cstheme="minorHAnsi"/>
          <w:sz w:val="24"/>
          <w:szCs w:val="24"/>
        </w:rPr>
        <w:t xml:space="preserve"> do </w:t>
      </w:r>
      <w:r w:rsidRPr="000723B7">
        <w:rPr>
          <w:rFonts w:cstheme="minorHAnsi"/>
          <w:sz w:val="24"/>
          <w:szCs w:val="24"/>
        </w:rPr>
        <w:t>20</w:t>
      </w:r>
      <w:r w:rsidR="00ED7E46" w:rsidRPr="000723B7">
        <w:rPr>
          <w:rFonts w:cstheme="minorHAnsi"/>
          <w:sz w:val="24"/>
          <w:szCs w:val="24"/>
        </w:rPr>
        <w:t xml:space="preserve"> osób. Dobór uczestników będzie miał charakter celowy i zostanie on zrealizowany w konsultacji z Zamawiającym. </w:t>
      </w:r>
    </w:p>
    <w:p w14:paraId="3E2CEFA2" w14:textId="77777777" w:rsidR="007B78C8" w:rsidRPr="000723B7" w:rsidRDefault="007B78C8" w:rsidP="00697E40">
      <w:pPr>
        <w:pStyle w:val="Akapitzlist"/>
        <w:suppressAutoHyphens/>
        <w:spacing w:before="60" w:after="60" w:line="276" w:lineRule="auto"/>
        <w:ind w:left="0"/>
        <w:contextualSpacing w:val="0"/>
        <w:rPr>
          <w:rFonts w:eastAsia="Calibri" w:cstheme="minorHAnsi"/>
          <w:b/>
          <w:sz w:val="24"/>
          <w:szCs w:val="24"/>
        </w:rPr>
      </w:pPr>
      <w:r w:rsidRPr="000723B7">
        <w:rPr>
          <w:rFonts w:eastAsia="Calibri" w:cstheme="minorHAnsi"/>
          <w:b/>
          <w:sz w:val="24"/>
          <w:szCs w:val="24"/>
        </w:rPr>
        <w:t xml:space="preserve">Rozpoczęcie realizacji badań terenowych (ilościowych/jakościowych) będzie mogło nastąpić po uzyskaniu akceptacji Zamawiającego scenariuszy wywiadów (FGI i Panel) oraz kwestionariuszy CATI i </w:t>
      </w:r>
      <w:r w:rsidR="00631417" w:rsidRPr="000723B7">
        <w:rPr>
          <w:rFonts w:eastAsia="Calibri" w:cstheme="minorHAnsi"/>
          <w:b/>
          <w:sz w:val="24"/>
          <w:szCs w:val="24"/>
        </w:rPr>
        <w:t>CAWI</w:t>
      </w:r>
      <w:r w:rsidR="003D12C0" w:rsidRPr="000723B7">
        <w:rPr>
          <w:rStyle w:val="Odwoanieprzypisudolnego"/>
          <w:rFonts w:eastAsia="Calibri" w:cstheme="minorHAnsi"/>
          <w:b/>
          <w:sz w:val="24"/>
          <w:szCs w:val="24"/>
        </w:rPr>
        <w:footnoteReference w:id="41"/>
      </w:r>
      <w:r w:rsidRPr="000723B7">
        <w:rPr>
          <w:rFonts w:eastAsia="Calibri" w:cstheme="minorHAnsi"/>
          <w:b/>
          <w:sz w:val="24"/>
          <w:szCs w:val="24"/>
        </w:rPr>
        <w:t>.</w:t>
      </w:r>
    </w:p>
    <w:p w14:paraId="5CF1F3D7" w14:textId="1CABBE6A" w:rsidR="000C4CA3" w:rsidRPr="000723B7" w:rsidRDefault="00A85AAE" w:rsidP="00697E40">
      <w:pPr>
        <w:pStyle w:val="Akapitzlist"/>
        <w:suppressAutoHyphens/>
        <w:spacing w:before="60" w:after="60" w:line="276" w:lineRule="auto"/>
        <w:ind w:left="0"/>
        <w:contextualSpacing w:val="0"/>
        <w:rPr>
          <w:rFonts w:eastAsia="Calibri" w:cstheme="minorHAnsi"/>
          <w:b/>
          <w:sz w:val="24"/>
          <w:szCs w:val="24"/>
        </w:rPr>
      </w:pPr>
      <w:r w:rsidRPr="000723B7">
        <w:rPr>
          <w:rFonts w:eastAsia="Calibri" w:cstheme="minorHAnsi"/>
          <w:b/>
          <w:sz w:val="24"/>
          <w:szCs w:val="24"/>
        </w:rPr>
        <w:t>Jednocześnie należy zaznaczyć</w:t>
      </w:r>
      <w:r w:rsidR="00B7470E" w:rsidRPr="000723B7">
        <w:rPr>
          <w:rFonts w:eastAsia="Calibri" w:cstheme="minorHAnsi"/>
          <w:b/>
          <w:sz w:val="24"/>
          <w:szCs w:val="24"/>
        </w:rPr>
        <w:t>,</w:t>
      </w:r>
      <w:r w:rsidRPr="000723B7">
        <w:rPr>
          <w:rFonts w:eastAsia="Calibri" w:cstheme="minorHAnsi"/>
          <w:b/>
          <w:sz w:val="24"/>
          <w:szCs w:val="24"/>
        </w:rPr>
        <w:t xml:space="preserve"> iż z powodu wystąpienia pandemii COVID-19 metody zaproponowane w Opisie Przedmiotu Zamówienia mogą ulec zmianie </w:t>
      </w:r>
      <w:r w:rsidR="003C3E22" w:rsidRPr="000723B7">
        <w:rPr>
          <w:rFonts w:eastAsia="Calibri" w:cstheme="minorHAnsi"/>
          <w:b/>
          <w:sz w:val="24"/>
          <w:szCs w:val="24"/>
        </w:rPr>
        <w:t xml:space="preserve">(po uprzedniej zgodzie zamawiającego) </w:t>
      </w:r>
      <w:r w:rsidRPr="000723B7">
        <w:rPr>
          <w:rFonts w:eastAsia="Calibri" w:cstheme="minorHAnsi"/>
          <w:b/>
          <w:sz w:val="24"/>
          <w:szCs w:val="24"/>
        </w:rPr>
        <w:t>na metody wykorzystujące łącza internetowe, tak aby ograniczyć kontakty bezpośrednie</w:t>
      </w:r>
      <w:r w:rsidR="00A21916" w:rsidRPr="000723B7">
        <w:rPr>
          <w:rFonts w:eastAsia="Calibri" w:cstheme="minorHAnsi"/>
          <w:b/>
          <w:sz w:val="24"/>
          <w:szCs w:val="24"/>
        </w:rPr>
        <w:t>.</w:t>
      </w:r>
    </w:p>
    <w:p w14:paraId="135263A2" w14:textId="77777777" w:rsidR="00631EB0" w:rsidRPr="000723B7" w:rsidRDefault="00BC1E5E" w:rsidP="00697E40">
      <w:pPr>
        <w:pStyle w:val="Nagwek2"/>
      </w:pPr>
      <w:r w:rsidRPr="000723B7">
        <w:t xml:space="preserve">PRODUKTY BADAWCZE </w:t>
      </w:r>
    </w:p>
    <w:p w14:paraId="5AC4E676" w14:textId="77777777" w:rsidR="00631EB0" w:rsidRPr="000723B7" w:rsidRDefault="00631EB0" w:rsidP="00697E40">
      <w:pPr>
        <w:pStyle w:val="Akapitzlist"/>
        <w:suppressAutoHyphens/>
        <w:spacing w:before="240" w:line="276" w:lineRule="auto"/>
        <w:ind w:left="0"/>
        <w:contextualSpacing w:val="0"/>
        <w:rPr>
          <w:rFonts w:cstheme="minorHAnsi"/>
          <w:b/>
          <w:bCs/>
          <w:sz w:val="24"/>
          <w:szCs w:val="24"/>
        </w:rPr>
      </w:pPr>
      <w:r w:rsidRPr="000723B7">
        <w:rPr>
          <w:rFonts w:cstheme="minorHAnsi"/>
          <w:b/>
          <w:bCs/>
          <w:sz w:val="24"/>
          <w:szCs w:val="24"/>
        </w:rPr>
        <w:t>Zamawiający udostępni Wykonawcy dane niezbędne do realizacji badania, takie jak: dane kontaktowe do beneficjentów oraz uczestników projektów.</w:t>
      </w:r>
    </w:p>
    <w:p w14:paraId="4ECA27F0" w14:textId="77777777" w:rsidR="00631EB0" w:rsidRPr="000723B7" w:rsidRDefault="00631EB0" w:rsidP="00697E40">
      <w:pPr>
        <w:pStyle w:val="Akapitzlist"/>
        <w:suppressAutoHyphens/>
        <w:spacing w:line="276" w:lineRule="auto"/>
        <w:ind w:left="0"/>
        <w:contextualSpacing w:val="0"/>
        <w:rPr>
          <w:rFonts w:cstheme="minorHAnsi"/>
          <w:b/>
          <w:bCs/>
          <w:sz w:val="24"/>
          <w:szCs w:val="24"/>
        </w:rPr>
      </w:pPr>
      <w:r w:rsidRPr="000723B7">
        <w:rPr>
          <w:rFonts w:cstheme="minorHAnsi"/>
          <w:bCs/>
          <w:sz w:val="24"/>
          <w:szCs w:val="24"/>
        </w:rPr>
        <w:t>Wykonawca zobowiązany jest, możliwie w największym stopniu, do podjęcia odpowiednich przygotowań organizacyjnych, umożliwiających osobom z niepełnosprawnościami wzięcie udziału w badaniach, to znaczy powinien spełniać standardy dostępności określone w</w:t>
      </w:r>
      <w:r w:rsidR="00094FA0" w:rsidRPr="000723B7">
        <w:rPr>
          <w:rFonts w:cstheme="minorHAnsi"/>
          <w:bCs/>
          <w:sz w:val="24"/>
          <w:szCs w:val="24"/>
        </w:rPr>
        <w:t> </w:t>
      </w:r>
      <w:r w:rsidRPr="000723B7">
        <w:rPr>
          <w:rFonts w:cstheme="minorHAnsi"/>
          <w:bCs/>
          <w:sz w:val="24"/>
          <w:szCs w:val="24"/>
        </w:rPr>
        <w:t xml:space="preserve">Załączniku nr 2 do </w:t>
      </w:r>
      <w:r w:rsidR="00C37C50" w:rsidRPr="000723B7">
        <w:rPr>
          <w:rFonts w:cstheme="minorHAnsi"/>
          <w:bCs/>
          <w:sz w:val="24"/>
          <w:szCs w:val="24"/>
        </w:rPr>
        <w:t>„</w:t>
      </w:r>
      <w:r w:rsidRPr="000723B7">
        <w:rPr>
          <w:sz w:val="24"/>
        </w:rPr>
        <w:t>Wytycznych w zakresie realizacji zasady równości szans i</w:t>
      </w:r>
      <w:r w:rsidR="00094FA0" w:rsidRPr="000723B7">
        <w:rPr>
          <w:sz w:val="24"/>
        </w:rPr>
        <w:t> </w:t>
      </w:r>
      <w:r w:rsidRPr="000723B7">
        <w:rPr>
          <w:sz w:val="24"/>
        </w:rPr>
        <w:t>niedyskryminacji, w tym dostępności dla osób z niepełnosprawnościami oraz zasady równości szans kobiet i mężczyzn w ramach funduszy unijnych na lata 2014-2020</w:t>
      </w:r>
      <w:r w:rsidR="00C37C50" w:rsidRPr="000723B7">
        <w:rPr>
          <w:sz w:val="24"/>
        </w:rPr>
        <w:t>”</w:t>
      </w:r>
      <w:r w:rsidRPr="000723B7">
        <w:rPr>
          <w:rFonts w:cstheme="minorHAnsi"/>
          <w:bCs/>
          <w:sz w:val="24"/>
          <w:szCs w:val="24"/>
        </w:rPr>
        <w:t>.</w:t>
      </w:r>
    </w:p>
    <w:p w14:paraId="3C6B11AE" w14:textId="77777777" w:rsidR="00631EB0" w:rsidRPr="000723B7" w:rsidRDefault="00631EB0" w:rsidP="00697E40">
      <w:pPr>
        <w:pStyle w:val="Akapitzlist"/>
        <w:suppressAutoHyphens/>
        <w:spacing w:line="276" w:lineRule="auto"/>
        <w:ind w:left="0"/>
        <w:contextualSpacing w:val="0"/>
        <w:rPr>
          <w:rFonts w:cstheme="minorHAnsi"/>
          <w:b/>
          <w:bCs/>
          <w:sz w:val="24"/>
          <w:szCs w:val="24"/>
        </w:rPr>
      </w:pPr>
      <w:r w:rsidRPr="000723B7">
        <w:rPr>
          <w:rFonts w:cstheme="minorHAnsi"/>
          <w:b/>
          <w:bCs/>
          <w:sz w:val="24"/>
          <w:szCs w:val="24"/>
        </w:rPr>
        <w:t>Wykonawca zobowiązany jest do rzetelnej i terminowej realizacji badania, zgodnie z</w:t>
      </w:r>
      <w:r w:rsidR="00094FA0" w:rsidRPr="000723B7">
        <w:rPr>
          <w:rFonts w:cstheme="minorHAnsi"/>
          <w:b/>
          <w:bCs/>
          <w:sz w:val="24"/>
          <w:szCs w:val="24"/>
        </w:rPr>
        <w:t> </w:t>
      </w:r>
      <w:r w:rsidRPr="000723B7">
        <w:rPr>
          <w:rFonts w:cstheme="minorHAnsi"/>
          <w:b/>
          <w:bCs/>
          <w:sz w:val="24"/>
          <w:szCs w:val="24"/>
        </w:rPr>
        <w:t>zapisami umowy oraz ofertą przedstawioną przez Wykonawcę, a także zgodnie ze wszystkimi ustaleniami pomiędzy Wykonawcą i Zamawiającym poczynionymi po podpisaniu umowy, na każdym etapie realizacji badania.</w:t>
      </w:r>
    </w:p>
    <w:p w14:paraId="729224D6" w14:textId="77777777" w:rsidR="005F3C33" w:rsidRPr="000723B7" w:rsidRDefault="009F0EAC" w:rsidP="00697E40">
      <w:pPr>
        <w:pStyle w:val="Akapitzlist"/>
        <w:suppressAutoHyphens/>
        <w:spacing w:line="276" w:lineRule="auto"/>
        <w:ind w:left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lastRenderedPageBreak/>
        <w:t>Realizację badania rozpoczyna podpisanie umowy pomiędzy Zamawiającym a Wykonawcą. W ramach ewaluacji</w:t>
      </w:r>
      <w:r w:rsidR="00871E3F" w:rsidRPr="000723B7">
        <w:rPr>
          <w:rFonts w:cstheme="minorHAnsi"/>
          <w:sz w:val="24"/>
          <w:szCs w:val="24"/>
        </w:rPr>
        <w:t>,</w:t>
      </w:r>
      <w:r w:rsidRPr="000723B7">
        <w:rPr>
          <w:rFonts w:cstheme="minorHAnsi"/>
          <w:sz w:val="24"/>
          <w:szCs w:val="24"/>
        </w:rPr>
        <w:t xml:space="preserve"> o której mowa zostan</w:t>
      </w:r>
      <w:r w:rsidR="00F27AE9" w:rsidRPr="000723B7">
        <w:rPr>
          <w:rFonts w:cstheme="minorHAnsi"/>
          <w:sz w:val="24"/>
          <w:szCs w:val="24"/>
        </w:rPr>
        <w:t>ie</w:t>
      </w:r>
      <w:r w:rsidRPr="000723B7">
        <w:rPr>
          <w:rFonts w:cstheme="minorHAnsi"/>
          <w:sz w:val="24"/>
          <w:szCs w:val="24"/>
        </w:rPr>
        <w:t xml:space="preserve"> sporządzon</w:t>
      </w:r>
      <w:r w:rsidR="00F27AE9" w:rsidRPr="000723B7">
        <w:rPr>
          <w:rFonts w:cstheme="minorHAnsi"/>
          <w:sz w:val="24"/>
          <w:szCs w:val="24"/>
        </w:rPr>
        <w:t>y</w:t>
      </w:r>
      <w:r w:rsidRPr="000723B7">
        <w:rPr>
          <w:rFonts w:cstheme="minorHAnsi"/>
          <w:sz w:val="24"/>
          <w:szCs w:val="24"/>
        </w:rPr>
        <w:t xml:space="preserve"> </w:t>
      </w:r>
      <w:r w:rsidR="00B06E5C" w:rsidRPr="000723B7">
        <w:rPr>
          <w:rFonts w:cstheme="minorHAnsi"/>
          <w:b/>
          <w:sz w:val="24"/>
          <w:szCs w:val="24"/>
        </w:rPr>
        <w:t>raport metodologiczny</w:t>
      </w:r>
      <w:r w:rsidR="00B06E5C" w:rsidRPr="000723B7">
        <w:rPr>
          <w:rFonts w:cstheme="minorHAnsi"/>
          <w:sz w:val="24"/>
          <w:szCs w:val="24"/>
        </w:rPr>
        <w:t xml:space="preserve"> oraz </w:t>
      </w:r>
      <w:r w:rsidR="00F27AE9" w:rsidRPr="000723B7">
        <w:rPr>
          <w:rFonts w:cstheme="minorHAnsi"/>
          <w:b/>
          <w:sz w:val="24"/>
          <w:szCs w:val="24"/>
        </w:rPr>
        <w:t>r</w:t>
      </w:r>
      <w:r w:rsidR="00394380" w:rsidRPr="000723B7">
        <w:rPr>
          <w:rFonts w:cstheme="minorHAnsi"/>
          <w:b/>
          <w:sz w:val="24"/>
          <w:szCs w:val="24"/>
        </w:rPr>
        <w:t>aport końcow</w:t>
      </w:r>
      <w:r w:rsidR="00391B11" w:rsidRPr="000723B7">
        <w:rPr>
          <w:rFonts w:cstheme="minorHAnsi"/>
          <w:b/>
          <w:sz w:val="24"/>
          <w:szCs w:val="24"/>
        </w:rPr>
        <w:t>y</w:t>
      </w:r>
      <w:r w:rsidR="00CE383B" w:rsidRPr="000723B7">
        <w:rPr>
          <w:rStyle w:val="Odwoanieprzypisudolnego"/>
          <w:rFonts w:cstheme="minorHAnsi"/>
          <w:b/>
          <w:sz w:val="24"/>
          <w:szCs w:val="24"/>
        </w:rPr>
        <w:footnoteReference w:id="42"/>
      </w:r>
      <w:r w:rsidR="00C440DA" w:rsidRPr="000723B7">
        <w:rPr>
          <w:sz w:val="24"/>
        </w:rPr>
        <w:t xml:space="preserve"> </w:t>
      </w:r>
      <w:r w:rsidR="00871E3F" w:rsidRPr="000723B7">
        <w:rPr>
          <w:rFonts w:cstheme="minorHAnsi"/>
          <w:sz w:val="24"/>
          <w:szCs w:val="24"/>
        </w:rPr>
        <w:t>(efekt końcowy wykonania przedmiotu zamówienia),</w:t>
      </w:r>
      <w:r w:rsidR="00C440DA" w:rsidRPr="000723B7">
        <w:rPr>
          <w:rFonts w:cstheme="minorHAnsi"/>
          <w:sz w:val="24"/>
          <w:szCs w:val="24"/>
        </w:rPr>
        <w:t xml:space="preserve"> </w:t>
      </w:r>
      <w:r w:rsidR="00F27AE9" w:rsidRPr="000723B7">
        <w:rPr>
          <w:rFonts w:cstheme="minorHAnsi"/>
          <w:sz w:val="24"/>
          <w:szCs w:val="24"/>
        </w:rPr>
        <w:t xml:space="preserve">który </w:t>
      </w:r>
      <w:r w:rsidR="00167AB3" w:rsidRPr="000723B7">
        <w:rPr>
          <w:rFonts w:cstheme="minorHAnsi"/>
          <w:sz w:val="24"/>
          <w:szCs w:val="24"/>
        </w:rPr>
        <w:t xml:space="preserve">prezentować będzie odpowiedzi w zakresie wskazanych pytań ewaluacyjnych i celów szczegółowych ewaluacji, uwzględniać powinien także ostateczne zalecenia w zakresie </w:t>
      </w:r>
      <w:r w:rsidR="003D12C0" w:rsidRPr="000723B7">
        <w:rPr>
          <w:rFonts w:cstheme="minorHAnsi"/>
          <w:sz w:val="24"/>
          <w:szCs w:val="24"/>
        </w:rPr>
        <w:t>programu regionalnego FEO 2021-2027</w:t>
      </w:r>
      <w:r w:rsidR="00167AB3" w:rsidRPr="000723B7">
        <w:rPr>
          <w:rFonts w:cstheme="minorHAnsi"/>
          <w:sz w:val="24"/>
          <w:szCs w:val="24"/>
        </w:rPr>
        <w:t xml:space="preserve">. </w:t>
      </w:r>
      <w:r w:rsidR="005F3C33" w:rsidRPr="000723B7">
        <w:rPr>
          <w:rFonts w:cstheme="minorHAnsi"/>
          <w:sz w:val="24"/>
          <w:szCs w:val="24"/>
        </w:rPr>
        <w:t xml:space="preserve">W badaniu ewaluacyjnym musi zatem zostać zastosowana </w:t>
      </w:r>
      <w:r w:rsidR="005F3C33" w:rsidRPr="000723B7">
        <w:rPr>
          <w:rFonts w:cstheme="minorHAnsi"/>
          <w:b/>
          <w:sz w:val="24"/>
          <w:szCs w:val="24"/>
        </w:rPr>
        <w:t>triangulacja metodologiczna</w:t>
      </w:r>
      <w:r w:rsidR="005F3C33" w:rsidRPr="000723B7">
        <w:rPr>
          <w:rFonts w:cstheme="minorHAnsi"/>
          <w:sz w:val="24"/>
          <w:szCs w:val="24"/>
        </w:rPr>
        <w:t xml:space="preserve"> (na poziomie technik gromadzenia danych oraz na poziomie analizy danych - poprzez prezentację w raporcie spójnych wyników badania i przedstawienie wyraźnej oceny ze strony ewaluatora - w oparciu o analizę danych pochodzących z różnych źródeł). Przedstawione w raporcie wyniki będą stanowić odzwierciedlenie zebranych w</w:t>
      </w:r>
      <w:r w:rsidR="00094FA0" w:rsidRPr="000723B7">
        <w:rPr>
          <w:rFonts w:cstheme="minorHAnsi"/>
          <w:sz w:val="24"/>
          <w:szCs w:val="24"/>
        </w:rPr>
        <w:t> </w:t>
      </w:r>
      <w:r w:rsidR="005F3C33" w:rsidRPr="000723B7">
        <w:rPr>
          <w:rFonts w:cstheme="minorHAnsi"/>
          <w:sz w:val="24"/>
          <w:szCs w:val="24"/>
        </w:rPr>
        <w:t xml:space="preserve">badaniu danych. Wykonawca jest zobowiązany dopasować wszystkie zaproponowane techniki gromadzenia i analizy danych do pytań ewaluacyjnych wskazanych w niniejszym OPZ. Odpowiedź na każde pytanie badawcze musi zostać przygotowana w oparciu o co najmniej dwa różne źródła danych. Wykonawca jest zobowiązany udzielić odpowiedzi na wszystkie postawione w OPZ pytania ewaluacyjne przez pryzmat wskazanych w OPZ kryteriów ewaluacyjnych, tam gdzie mają one zastosowanie. </w:t>
      </w:r>
    </w:p>
    <w:p w14:paraId="6B9C23C5" w14:textId="39DB746D" w:rsidR="00432C7A" w:rsidRPr="000723B7" w:rsidRDefault="00432C7A" w:rsidP="00697E40">
      <w:pPr>
        <w:pStyle w:val="Akapitzlist"/>
        <w:suppressAutoHyphens/>
        <w:spacing w:before="24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Raport metodologiczny </w:t>
      </w:r>
      <w:r w:rsidR="00291E92" w:rsidRPr="000723B7">
        <w:rPr>
          <w:rFonts w:cstheme="minorHAnsi"/>
          <w:sz w:val="24"/>
          <w:szCs w:val="24"/>
        </w:rPr>
        <w:t>będzie zawierał</w:t>
      </w:r>
      <w:r w:rsidRPr="000723B7">
        <w:rPr>
          <w:rFonts w:cstheme="minorHAnsi"/>
          <w:sz w:val="24"/>
          <w:szCs w:val="24"/>
        </w:rPr>
        <w:t xml:space="preserve"> szczegółowy opis metodologii badania, w tym sposób realizacji badań terenowych. Raport </w:t>
      </w:r>
      <w:r w:rsidRPr="000723B7">
        <w:rPr>
          <w:rFonts w:cstheme="minorHAnsi"/>
          <w:iCs/>
          <w:sz w:val="24"/>
          <w:szCs w:val="24"/>
        </w:rPr>
        <w:t>powinien zawierać następujące elementy:</w:t>
      </w:r>
    </w:p>
    <w:p w14:paraId="60152A7C" w14:textId="77777777" w:rsidR="00432C7A" w:rsidRPr="000723B7" w:rsidRDefault="00432C7A" w:rsidP="00C06562">
      <w:pPr>
        <w:pStyle w:val="Akapitzlist"/>
        <w:numPr>
          <w:ilvl w:val="0"/>
          <w:numId w:val="42"/>
        </w:numPr>
        <w:suppressAutoHyphens/>
        <w:spacing w:line="276" w:lineRule="auto"/>
        <w:ind w:left="357" w:hanging="357"/>
        <w:rPr>
          <w:rFonts w:cstheme="minorHAnsi"/>
          <w:bCs/>
          <w:iCs/>
          <w:sz w:val="24"/>
          <w:szCs w:val="24"/>
        </w:rPr>
      </w:pPr>
      <w:r w:rsidRPr="000723B7">
        <w:rPr>
          <w:rFonts w:cstheme="minorHAnsi"/>
          <w:bCs/>
          <w:iCs/>
          <w:sz w:val="24"/>
          <w:szCs w:val="24"/>
        </w:rPr>
        <w:t>harmonogram realizacji zamówienia (rozpisany z dokładnością do tygodnia) wraz z</w:t>
      </w:r>
      <w:r w:rsidR="00AB3A6F" w:rsidRPr="000723B7">
        <w:rPr>
          <w:rFonts w:cstheme="minorHAnsi"/>
          <w:bCs/>
          <w:iCs/>
          <w:sz w:val="24"/>
          <w:szCs w:val="24"/>
        </w:rPr>
        <w:t> </w:t>
      </w:r>
      <w:r w:rsidRPr="000723B7">
        <w:rPr>
          <w:rFonts w:cstheme="minorHAnsi"/>
          <w:bCs/>
          <w:iCs/>
          <w:sz w:val="24"/>
          <w:szCs w:val="24"/>
        </w:rPr>
        <w:t>rozdysponowaniem zadań i odpowiedzialności pomiędzy poszczególnych członków zespołu badawczego;</w:t>
      </w:r>
    </w:p>
    <w:p w14:paraId="270BC2DF" w14:textId="77777777" w:rsidR="00432C7A" w:rsidRPr="000723B7" w:rsidRDefault="00432C7A" w:rsidP="00C06562">
      <w:pPr>
        <w:pStyle w:val="Akapitzlist"/>
        <w:numPr>
          <w:ilvl w:val="0"/>
          <w:numId w:val="42"/>
        </w:numPr>
        <w:suppressAutoHyphens/>
        <w:spacing w:line="276" w:lineRule="auto"/>
        <w:rPr>
          <w:rFonts w:cstheme="minorHAnsi"/>
          <w:bCs/>
          <w:iCs/>
          <w:sz w:val="24"/>
          <w:szCs w:val="24"/>
        </w:rPr>
      </w:pPr>
      <w:r w:rsidRPr="000723B7">
        <w:rPr>
          <w:rFonts w:cstheme="minorHAnsi"/>
          <w:bCs/>
          <w:iCs/>
          <w:sz w:val="24"/>
          <w:szCs w:val="24"/>
        </w:rPr>
        <w:t>listę uczestników badań jakościowych;</w:t>
      </w:r>
    </w:p>
    <w:p w14:paraId="093FA71A" w14:textId="77777777" w:rsidR="00432C7A" w:rsidRPr="000723B7" w:rsidRDefault="00432C7A" w:rsidP="00C06562">
      <w:pPr>
        <w:pStyle w:val="Akapitzlist"/>
        <w:numPr>
          <w:ilvl w:val="0"/>
          <w:numId w:val="42"/>
        </w:numPr>
        <w:suppressAutoHyphens/>
        <w:spacing w:line="276" w:lineRule="auto"/>
        <w:rPr>
          <w:rFonts w:cstheme="minorHAnsi"/>
          <w:bCs/>
          <w:iCs/>
          <w:sz w:val="24"/>
          <w:szCs w:val="24"/>
        </w:rPr>
      </w:pPr>
      <w:r w:rsidRPr="000723B7">
        <w:rPr>
          <w:rFonts w:cstheme="minorHAnsi"/>
          <w:bCs/>
          <w:iCs/>
          <w:sz w:val="24"/>
          <w:szCs w:val="24"/>
        </w:rPr>
        <w:t xml:space="preserve">opis sposobu doboru prób w badaniach ilościowych wraz z podaniem ich liczebności; </w:t>
      </w:r>
    </w:p>
    <w:p w14:paraId="69FA4BDC" w14:textId="77777777" w:rsidR="00432C7A" w:rsidRPr="000723B7" w:rsidRDefault="00432C7A" w:rsidP="00C06562">
      <w:pPr>
        <w:pStyle w:val="Akapitzlist"/>
        <w:numPr>
          <w:ilvl w:val="0"/>
          <w:numId w:val="42"/>
        </w:numPr>
        <w:suppressAutoHyphens/>
        <w:spacing w:line="276" w:lineRule="auto"/>
        <w:rPr>
          <w:rFonts w:cstheme="minorHAnsi"/>
          <w:bCs/>
          <w:iCs/>
          <w:sz w:val="24"/>
          <w:szCs w:val="24"/>
        </w:rPr>
      </w:pPr>
      <w:r w:rsidRPr="000723B7">
        <w:rPr>
          <w:rFonts w:cstheme="minorHAnsi"/>
          <w:bCs/>
          <w:iCs/>
          <w:sz w:val="24"/>
          <w:szCs w:val="24"/>
        </w:rPr>
        <w:t>ostateczne wersje narzędzi badawczych</w:t>
      </w:r>
      <w:r w:rsidRPr="000723B7">
        <w:rPr>
          <w:rFonts w:cstheme="minorHAnsi"/>
          <w:sz w:val="24"/>
          <w:szCs w:val="24"/>
        </w:rPr>
        <w:t>.</w:t>
      </w:r>
    </w:p>
    <w:p w14:paraId="423D38B3" w14:textId="77777777" w:rsidR="000A3E6A" w:rsidRPr="000723B7" w:rsidRDefault="00432C7A" w:rsidP="00697E40">
      <w:pPr>
        <w:pStyle w:val="Akapitzlist"/>
        <w:suppressAutoHyphens/>
        <w:spacing w:before="120" w:after="120" w:line="276" w:lineRule="auto"/>
        <w:ind w:left="0"/>
        <w:contextualSpacing w:val="0"/>
        <w:rPr>
          <w:rFonts w:cstheme="minorHAnsi"/>
          <w:iCs/>
          <w:sz w:val="24"/>
          <w:szCs w:val="24"/>
        </w:rPr>
      </w:pPr>
      <w:r w:rsidRPr="000723B7">
        <w:rPr>
          <w:rFonts w:cstheme="minorHAnsi"/>
          <w:iCs/>
          <w:sz w:val="24"/>
          <w:szCs w:val="24"/>
        </w:rPr>
        <w:t xml:space="preserve">Ostateczna struktura raportu zostanie </w:t>
      </w:r>
      <w:proofErr w:type="spellStart"/>
      <w:r w:rsidRPr="000723B7">
        <w:rPr>
          <w:rFonts w:cstheme="minorHAnsi"/>
          <w:iCs/>
          <w:sz w:val="24"/>
          <w:szCs w:val="24"/>
        </w:rPr>
        <w:t>wydyskutowana</w:t>
      </w:r>
      <w:proofErr w:type="spellEnd"/>
      <w:r w:rsidRPr="000723B7">
        <w:rPr>
          <w:rFonts w:cstheme="minorHAnsi"/>
          <w:iCs/>
          <w:sz w:val="24"/>
          <w:szCs w:val="24"/>
        </w:rPr>
        <w:t xml:space="preserve"> w toku współpracy z Zamawiającym.</w:t>
      </w:r>
    </w:p>
    <w:p w14:paraId="41B4F595" w14:textId="77777777" w:rsidR="00394380" w:rsidRPr="000723B7" w:rsidRDefault="005F3C33" w:rsidP="00697E40">
      <w:pPr>
        <w:pStyle w:val="Akapitzlist"/>
        <w:suppressAutoHyphens/>
        <w:spacing w:line="276" w:lineRule="auto"/>
        <w:ind w:left="0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Tekst główny raportu</w:t>
      </w:r>
      <w:r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theme="minorHAnsi"/>
          <w:b/>
          <w:bCs/>
          <w:sz w:val="24"/>
          <w:szCs w:val="24"/>
        </w:rPr>
        <w:t>powinien liczyć nie więcej niż 1</w:t>
      </w:r>
      <w:r w:rsidR="00F90AF7" w:rsidRPr="000723B7">
        <w:rPr>
          <w:rFonts w:cstheme="minorHAnsi"/>
          <w:b/>
          <w:bCs/>
          <w:sz w:val="24"/>
          <w:szCs w:val="24"/>
        </w:rPr>
        <w:t>2</w:t>
      </w:r>
      <w:r w:rsidRPr="000723B7">
        <w:rPr>
          <w:rFonts w:cstheme="minorHAnsi"/>
          <w:b/>
          <w:bCs/>
          <w:sz w:val="24"/>
          <w:szCs w:val="24"/>
        </w:rPr>
        <w:t>0 stron</w:t>
      </w:r>
      <w:r w:rsidR="00F90AF7" w:rsidRPr="000723B7">
        <w:rPr>
          <w:rStyle w:val="Odwoanieprzypisudolnego"/>
          <w:rFonts w:cstheme="minorHAnsi"/>
          <w:b/>
          <w:bCs/>
          <w:sz w:val="24"/>
          <w:szCs w:val="24"/>
        </w:rPr>
        <w:footnoteReference w:id="43"/>
      </w:r>
      <w:r w:rsidRPr="000723B7">
        <w:rPr>
          <w:rFonts w:cstheme="minorHAnsi"/>
          <w:b/>
          <w:bCs/>
          <w:sz w:val="24"/>
          <w:szCs w:val="24"/>
        </w:rPr>
        <w:t>.</w:t>
      </w:r>
      <w:r w:rsidRPr="000723B7">
        <w:rPr>
          <w:rFonts w:cstheme="minorHAnsi"/>
          <w:sz w:val="24"/>
          <w:szCs w:val="24"/>
        </w:rPr>
        <w:t xml:space="preserve"> </w:t>
      </w:r>
      <w:r w:rsidR="00167AB3" w:rsidRPr="000723B7">
        <w:rPr>
          <w:rFonts w:cstheme="minorHAnsi"/>
          <w:sz w:val="24"/>
          <w:szCs w:val="24"/>
        </w:rPr>
        <w:t>Raport powinien zostać o</w:t>
      </w:r>
      <w:r w:rsidR="00391B11" w:rsidRPr="000723B7">
        <w:rPr>
          <w:rFonts w:cstheme="minorHAnsi"/>
          <w:sz w:val="24"/>
          <w:szCs w:val="24"/>
        </w:rPr>
        <w:t>pracowany według poniższej</w:t>
      </w:r>
      <w:r w:rsidR="00B11C1D" w:rsidRPr="000723B7">
        <w:rPr>
          <w:rFonts w:cstheme="minorHAnsi"/>
          <w:sz w:val="24"/>
          <w:szCs w:val="24"/>
        </w:rPr>
        <w:t xml:space="preserve"> </w:t>
      </w:r>
      <w:r w:rsidR="00391B11" w:rsidRPr="000723B7">
        <w:rPr>
          <w:rFonts w:cstheme="minorHAnsi"/>
          <w:sz w:val="24"/>
          <w:szCs w:val="24"/>
        </w:rPr>
        <w:t>s</w:t>
      </w:r>
      <w:r w:rsidR="00394380" w:rsidRPr="000723B7">
        <w:rPr>
          <w:rFonts w:cstheme="minorHAnsi"/>
          <w:sz w:val="24"/>
          <w:szCs w:val="24"/>
        </w:rPr>
        <w:t>truktur</w:t>
      </w:r>
      <w:r w:rsidR="00391B11" w:rsidRPr="000723B7">
        <w:rPr>
          <w:rFonts w:cstheme="minorHAnsi"/>
          <w:sz w:val="24"/>
          <w:szCs w:val="24"/>
        </w:rPr>
        <w:t>y</w:t>
      </w:r>
      <w:r w:rsidR="00167AB3" w:rsidRPr="000723B7">
        <w:rPr>
          <w:rStyle w:val="Odwoanieprzypisudolnego"/>
          <w:rFonts w:cstheme="minorHAnsi"/>
          <w:sz w:val="24"/>
          <w:szCs w:val="24"/>
        </w:rPr>
        <w:footnoteReference w:id="44"/>
      </w:r>
      <w:r w:rsidR="00394380" w:rsidRPr="000723B7">
        <w:rPr>
          <w:rFonts w:cstheme="minorHAnsi"/>
          <w:sz w:val="24"/>
          <w:szCs w:val="24"/>
        </w:rPr>
        <w:t xml:space="preserve">: </w:t>
      </w:r>
    </w:p>
    <w:p w14:paraId="563E24B4" w14:textId="77777777" w:rsidR="005F3C33" w:rsidRPr="000723B7" w:rsidRDefault="005F3C33" w:rsidP="00C06562">
      <w:pPr>
        <w:pStyle w:val="Akapitzlist"/>
        <w:numPr>
          <w:ilvl w:val="0"/>
          <w:numId w:val="6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strona tytułowa i redakcyjna (w ramach zamówienia, Wykonawca zapewni zdjęcie lub grafikę, która zostanie umieszczona na okładce raportu końcowego i do której prawa autorskie zostaną przekazane Zamawiającemu. Grafika/zdjęcie musi nawiązywać do tematyki badania. Propozycja koncepcji grafiki/zdjęcia będzie wymagała akceptacji Zamawiającego);</w:t>
      </w:r>
    </w:p>
    <w:p w14:paraId="2912E37C" w14:textId="77777777" w:rsidR="00D97CA7" w:rsidRPr="000723B7" w:rsidRDefault="00D97CA7" w:rsidP="00C06562">
      <w:pPr>
        <w:pStyle w:val="Akapitzlist"/>
        <w:numPr>
          <w:ilvl w:val="0"/>
          <w:numId w:val="6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lastRenderedPageBreak/>
        <w:t>jednostronicowe resume - syntetyczna informacja nt. wyników badania dla decydentów (kluczowe wnioski i rekomendacje wykorzystane jako informacja o</w:t>
      </w:r>
      <w:r w:rsidR="00094FA0" w:rsidRPr="000723B7">
        <w:rPr>
          <w:rFonts w:ascii="Arial" w:hAnsi="Arial" w:cs="Arial"/>
          <w:sz w:val="24"/>
          <w:szCs w:val="24"/>
          <w:lang w:eastAsia="ja-JP"/>
        </w:rPr>
        <w:t> </w:t>
      </w:r>
      <w:r w:rsidRPr="000723B7">
        <w:rPr>
          <w:rFonts w:cstheme="minorHAnsi"/>
          <w:sz w:val="24"/>
          <w:szCs w:val="24"/>
        </w:rPr>
        <w:t>realizacji badania na stronie internetowej oraz w innych materiałach promocyjnych);</w:t>
      </w:r>
    </w:p>
    <w:p w14:paraId="54ADDA92" w14:textId="77777777" w:rsidR="00D97CA7" w:rsidRPr="000723B7" w:rsidRDefault="00D97CA7" w:rsidP="00C06562">
      <w:pPr>
        <w:pStyle w:val="Akapitzlist"/>
        <w:numPr>
          <w:ilvl w:val="0"/>
          <w:numId w:val="6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streszczenie raportu (do 5 stron A4) w języku polskim oraz angielskim, w sposób syntetyczny przedstawiające cel i zakres badania, zastosowaną metodologię oraz najważniejsze wnioski jakie wynikają z jego realizacji;</w:t>
      </w:r>
    </w:p>
    <w:p w14:paraId="2CA6FAAB" w14:textId="77777777" w:rsidR="00394380" w:rsidRPr="000723B7" w:rsidRDefault="00D97CA7" w:rsidP="00C06562">
      <w:pPr>
        <w:pStyle w:val="Akapitzlist"/>
        <w:numPr>
          <w:ilvl w:val="0"/>
          <w:numId w:val="6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interaktywny </w:t>
      </w:r>
      <w:r w:rsidR="00394380" w:rsidRPr="000723B7">
        <w:rPr>
          <w:rFonts w:cstheme="minorHAnsi"/>
          <w:sz w:val="24"/>
          <w:szCs w:val="24"/>
        </w:rPr>
        <w:t>spis treści</w:t>
      </w:r>
      <w:r w:rsidRPr="000723B7">
        <w:rPr>
          <w:rFonts w:cstheme="minorHAnsi"/>
          <w:sz w:val="24"/>
          <w:szCs w:val="24"/>
        </w:rPr>
        <w:t xml:space="preserve"> </w:t>
      </w:r>
      <w:r w:rsidRPr="000723B7">
        <w:rPr>
          <w:rFonts w:cs="Calibri"/>
          <w:sz w:val="24"/>
          <w:szCs w:val="24"/>
        </w:rPr>
        <w:t>(tytuły i śródtytuły mają stanowić gotowe nagłówki przewidziane w edytorze tekstu, w celu łatwiejszej nawigacji treści dla osób z</w:t>
      </w:r>
      <w:r w:rsidR="00094FA0" w:rsidRPr="000723B7">
        <w:rPr>
          <w:rFonts w:ascii="Arial" w:hAnsi="Arial" w:cs="Arial"/>
          <w:sz w:val="24"/>
          <w:szCs w:val="24"/>
          <w:lang w:eastAsia="ja-JP"/>
        </w:rPr>
        <w:t> </w:t>
      </w:r>
      <w:r w:rsidRPr="000723B7">
        <w:rPr>
          <w:rFonts w:cs="Calibri"/>
          <w:sz w:val="24"/>
          <w:szCs w:val="24"/>
        </w:rPr>
        <w:t>niepełnosprawnością wzroku, korzystających z czytnika dokumentów elektronicznych)</w:t>
      </w:r>
      <w:r w:rsidR="00394380" w:rsidRPr="000723B7">
        <w:rPr>
          <w:rFonts w:cstheme="minorHAnsi"/>
          <w:sz w:val="24"/>
          <w:szCs w:val="24"/>
        </w:rPr>
        <w:t>;</w:t>
      </w:r>
    </w:p>
    <w:p w14:paraId="1CEB2D9E" w14:textId="77777777" w:rsidR="00394380" w:rsidRPr="000723B7" w:rsidRDefault="00394380" w:rsidP="00C06562">
      <w:pPr>
        <w:pStyle w:val="Akapitzlist"/>
        <w:numPr>
          <w:ilvl w:val="0"/>
          <w:numId w:val="6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wprowadzenie</w:t>
      </w:r>
      <w:r w:rsidR="00D97CA7" w:rsidRPr="000723B7">
        <w:rPr>
          <w:rFonts w:cstheme="minorHAnsi"/>
          <w:sz w:val="24"/>
          <w:szCs w:val="24"/>
        </w:rPr>
        <w:t xml:space="preserve"> </w:t>
      </w:r>
      <w:r w:rsidR="00D97CA7" w:rsidRPr="000723B7">
        <w:rPr>
          <w:rFonts w:cs="Calibri"/>
          <w:sz w:val="24"/>
          <w:szCs w:val="24"/>
        </w:rPr>
        <w:t>zwierające opis celów i obszarów problemowych badania, główne założenia, pytania ewaluacyjne, informacje nt. sposobu realizacji badania itp.</w:t>
      </w:r>
      <w:r w:rsidRPr="000723B7">
        <w:rPr>
          <w:rFonts w:cstheme="minorHAnsi"/>
          <w:sz w:val="24"/>
          <w:szCs w:val="24"/>
        </w:rPr>
        <w:t>;</w:t>
      </w:r>
    </w:p>
    <w:p w14:paraId="0541C26B" w14:textId="77777777" w:rsidR="00394380" w:rsidRPr="000723B7" w:rsidRDefault="00D97CA7" w:rsidP="00C06562">
      <w:pPr>
        <w:pStyle w:val="Akapitzlist"/>
        <w:numPr>
          <w:ilvl w:val="0"/>
          <w:numId w:val="6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ogólny </w:t>
      </w:r>
      <w:r w:rsidR="00394380" w:rsidRPr="000723B7">
        <w:rPr>
          <w:rFonts w:cstheme="minorHAnsi"/>
          <w:sz w:val="24"/>
          <w:szCs w:val="24"/>
        </w:rPr>
        <w:t>opis zastosowanej metodologii oraz źródeł informacji wykorzystywanych w</w:t>
      </w:r>
      <w:r w:rsidR="00094FA0" w:rsidRPr="000723B7">
        <w:rPr>
          <w:rFonts w:cstheme="minorHAnsi"/>
          <w:sz w:val="24"/>
          <w:szCs w:val="24"/>
        </w:rPr>
        <w:t> </w:t>
      </w:r>
      <w:r w:rsidR="00394380" w:rsidRPr="000723B7">
        <w:rPr>
          <w:rFonts w:cstheme="minorHAnsi"/>
          <w:sz w:val="24"/>
          <w:szCs w:val="24"/>
        </w:rPr>
        <w:t>badaniu;</w:t>
      </w:r>
    </w:p>
    <w:p w14:paraId="46CC494E" w14:textId="77777777" w:rsidR="00D97CA7" w:rsidRPr="000723B7" w:rsidRDefault="00D97CA7" w:rsidP="00C0656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0723B7">
        <w:rPr>
          <w:rFonts w:cs="Calibri"/>
          <w:sz w:val="24"/>
          <w:szCs w:val="24"/>
        </w:rPr>
        <w:t xml:space="preserve">szczegółowy opis wyników badania oraz ich analiza i interpretacja – odpowiedzi na postawione pytania badawcze (zaprezentowane m.in. za pomocą grafów i wykresów, tabel i tablic); </w:t>
      </w:r>
      <w:r w:rsidRPr="000723B7">
        <w:rPr>
          <w:rFonts w:cs="Arial"/>
          <w:sz w:val="24"/>
          <w:szCs w:val="24"/>
        </w:rPr>
        <w:t xml:space="preserve">opis wyników badania </w:t>
      </w:r>
      <w:r w:rsidRPr="000723B7">
        <w:rPr>
          <w:rFonts w:cs="Calibri"/>
          <w:sz w:val="24"/>
          <w:szCs w:val="24"/>
        </w:rPr>
        <w:t xml:space="preserve">w odniesieniu do poszczególnych obszarów badawczych </w:t>
      </w:r>
      <w:r w:rsidRPr="000723B7">
        <w:rPr>
          <w:rFonts w:cs="Arial"/>
          <w:sz w:val="24"/>
          <w:szCs w:val="24"/>
        </w:rPr>
        <w:t>i pytań ewaluacyjnych</w:t>
      </w:r>
      <w:r w:rsidRPr="000723B7">
        <w:rPr>
          <w:rFonts w:cs="Calibri"/>
          <w:sz w:val="24"/>
          <w:szCs w:val="24"/>
        </w:rPr>
        <w:t>;</w:t>
      </w:r>
      <w:r w:rsidRPr="000723B7">
        <w:rPr>
          <w:rFonts w:cs="Arial"/>
          <w:sz w:val="24"/>
          <w:szCs w:val="24"/>
        </w:rPr>
        <w:t xml:space="preserve"> </w:t>
      </w:r>
    </w:p>
    <w:p w14:paraId="26250549" w14:textId="77777777" w:rsidR="00394380" w:rsidRPr="000723B7" w:rsidRDefault="00D97CA7" w:rsidP="00C06562">
      <w:pPr>
        <w:pStyle w:val="Akapitzlist"/>
        <w:numPr>
          <w:ilvl w:val="0"/>
          <w:numId w:val="6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wnioski oraz powiązane z nimi zalecenia i rekomendacje. Dodatkowo raport końcowy będzie zawierał, wypracowaną przez Wykonawcę wraz z adresatami rekomendacji, </w:t>
      </w:r>
      <w:r w:rsidRPr="000723B7">
        <w:rPr>
          <w:rFonts w:cstheme="minorHAnsi"/>
          <w:b/>
          <w:bCs/>
          <w:sz w:val="24"/>
          <w:szCs w:val="24"/>
        </w:rPr>
        <w:t>ostateczną tabelą rekomendacji</w:t>
      </w:r>
      <w:r w:rsidRPr="000723B7">
        <w:rPr>
          <w:rFonts w:cstheme="minorHAnsi"/>
          <w:sz w:val="24"/>
          <w:szCs w:val="24"/>
        </w:rPr>
        <w:t xml:space="preserve">, </w:t>
      </w:r>
      <w:r w:rsidR="00E172C0" w:rsidRPr="000723B7">
        <w:rPr>
          <w:rFonts w:cstheme="minorHAnsi"/>
          <w:sz w:val="24"/>
          <w:szCs w:val="24"/>
        </w:rPr>
        <w:t xml:space="preserve">zgodnie </w:t>
      </w:r>
      <w:r w:rsidR="00394380" w:rsidRPr="000723B7">
        <w:rPr>
          <w:rFonts w:cstheme="minorHAnsi"/>
          <w:sz w:val="24"/>
          <w:szCs w:val="24"/>
        </w:rPr>
        <w:t>z przedstawionym wzorem: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637"/>
        <w:gridCol w:w="1129"/>
        <w:gridCol w:w="1432"/>
        <w:gridCol w:w="1588"/>
        <w:gridCol w:w="1435"/>
        <w:gridCol w:w="1336"/>
      </w:tblGrid>
      <w:tr w:rsidR="00D61C5E" w:rsidRPr="000723B7" w14:paraId="2CFB319A" w14:textId="77777777" w:rsidTr="00386077">
        <w:trPr>
          <w:cantSplit/>
          <w:trHeight w:hRule="exact" w:val="3121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6616A3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0723B7">
              <w:rPr>
                <w:rFonts w:eastAsia="Times New Roman" w:cstheme="minorHAnsi"/>
                <w:iCs/>
                <w:sz w:val="24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737F54C9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Treść wniosku </w:t>
            </w:r>
            <w:r w:rsidR="003C4714"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(wraz ze wskazaniem strony w </w:t>
            </w: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raporcie)</w:t>
            </w:r>
            <w:r w:rsidR="00C76848" w:rsidRPr="000723B7">
              <w:rPr>
                <w:rStyle w:val="Odwoanieprzypisudolnego"/>
                <w:rFonts w:eastAsia="Times New Roman" w:cstheme="minorHAnsi"/>
                <w:iCs/>
                <w:sz w:val="24"/>
                <w:szCs w:val="24"/>
                <w:lang w:eastAsia="pl-PL"/>
              </w:rPr>
              <w:footnoteReference w:id="45"/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76E4A0AC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Treść rekomendacji (wraz ze wskazaniem strony w</w:t>
            </w:r>
            <w:r w:rsidR="003C4714"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 </w:t>
            </w: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raporcie)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3BF4D7DA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Adresat rekomendacji (instytucja odpowiedzialna za wdrożenie zalecenia)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3B09994B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Sposób wdrożenia (syntetyczne przedstawienie sposobu wdrożenia</w:t>
            </w:r>
            <w:r w:rsidR="003C4714"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rekomendacji)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7A4A9694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Termin wdrożenia</w:t>
            </w:r>
            <w:r w:rsidR="003C4714"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rekomendacji (data dzienna kończąca dany kwartał)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1A7F9EC8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0723B7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Klasa rekomendacji</w:t>
            </w:r>
            <w:r w:rsidR="00C76848" w:rsidRPr="000723B7">
              <w:rPr>
                <w:rStyle w:val="Odwoanieprzypisudolnego"/>
                <w:rFonts w:eastAsia="Times New Roman" w:cstheme="minorHAnsi"/>
                <w:iCs/>
                <w:sz w:val="24"/>
                <w:szCs w:val="24"/>
                <w:lang w:eastAsia="pl-PL"/>
              </w:rPr>
              <w:footnoteReference w:id="46"/>
            </w:r>
          </w:p>
        </w:tc>
      </w:tr>
      <w:tr w:rsidR="00394380" w:rsidRPr="000723B7" w14:paraId="7378DEE5" w14:textId="77777777" w:rsidTr="00386077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BDB5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DA6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BB6D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16F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B30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E71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BE6" w14:textId="77777777" w:rsidR="00394380" w:rsidRPr="000723B7" w:rsidRDefault="00394380" w:rsidP="00697E40">
            <w:pPr>
              <w:suppressAutoHyphens/>
              <w:spacing w:before="20" w:after="20" w:line="276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</w:p>
        </w:tc>
      </w:tr>
    </w:tbl>
    <w:p w14:paraId="7F0BE273" w14:textId="77777777" w:rsidR="00E172C0" w:rsidRPr="000723B7" w:rsidRDefault="00E172C0" w:rsidP="00C06562">
      <w:pPr>
        <w:pStyle w:val="Akapitzlist"/>
        <w:numPr>
          <w:ilvl w:val="0"/>
          <w:numId w:val="34"/>
        </w:numPr>
        <w:suppressAutoHyphens/>
        <w:spacing w:before="24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lastRenderedPageBreak/>
        <w:t>bibliografię;</w:t>
      </w:r>
    </w:p>
    <w:p w14:paraId="05FB438D" w14:textId="77777777" w:rsidR="00E172C0" w:rsidRPr="000723B7" w:rsidRDefault="00E172C0" w:rsidP="00C0656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rPr>
          <w:rFonts w:cs="Calibri"/>
          <w:sz w:val="24"/>
          <w:szCs w:val="24"/>
        </w:rPr>
      </w:pPr>
      <w:r w:rsidRPr="000723B7">
        <w:rPr>
          <w:rFonts w:cs="Calibri"/>
          <w:sz w:val="24"/>
          <w:szCs w:val="24"/>
        </w:rPr>
        <w:t>wykaz skrótów, spis tabel, rysunków, map itp.;</w:t>
      </w:r>
    </w:p>
    <w:p w14:paraId="135B2FBF" w14:textId="77777777" w:rsidR="00E172C0" w:rsidRPr="000723B7" w:rsidRDefault="00E172C0" w:rsidP="00C06562">
      <w:pPr>
        <w:pStyle w:val="Akapitzlist"/>
        <w:numPr>
          <w:ilvl w:val="0"/>
          <w:numId w:val="34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kluczowe załączniki/aneksy</w:t>
      </w:r>
      <w:r w:rsidRPr="000723B7">
        <w:rPr>
          <w:rStyle w:val="Odwoanieprzypisudolnego"/>
          <w:rFonts w:cstheme="minorHAnsi"/>
          <w:sz w:val="24"/>
          <w:szCs w:val="24"/>
        </w:rPr>
        <w:footnoteReference w:id="47"/>
      </w:r>
      <w:r w:rsidRPr="000723B7">
        <w:rPr>
          <w:rFonts w:cstheme="minorHAnsi"/>
          <w:sz w:val="24"/>
          <w:szCs w:val="24"/>
        </w:rPr>
        <w:t>.</w:t>
      </w:r>
    </w:p>
    <w:p w14:paraId="2C437CB8" w14:textId="77777777" w:rsidR="00432C7A" w:rsidRPr="000723B7" w:rsidRDefault="00C76848" w:rsidP="00697E40">
      <w:pPr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Rekomendacje powinny wynikać z wniosków z badania ewaluacyjnego, a ich zapis powinien być jednoznaczny i czytelny dla adresata oraz wskazywać na sposób wdrożenia. Ostateczna treść tabeli wniosków i rekomendacji wymaga akceptacji ze strony Zamawiającego.</w:t>
      </w:r>
    </w:p>
    <w:p w14:paraId="34145983" w14:textId="16A93402" w:rsidR="00D4398E" w:rsidRPr="000723B7" w:rsidRDefault="00E5648A" w:rsidP="00697E40">
      <w:p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Wykonawca po podpisaniu protokołu odbioru raportu końcowego przekaże Zamawiającemu</w:t>
      </w:r>
      <w:r w:rsidR="00291E92" w:rsidRPr="000723B7">
        <w:rPr>
          <w:rFonts w:cstheme="minorHAnsi"/>
          <w:b/>
          <w:sz w:val="24"/>
          <w:szCs w:val="24"/>
        </w:rPr>
        <w:t xml:space="preserve"> w terminie do 7</w:t>
      </w:r>
      <w:r w:rsidRPr="000723B7">
        <w:rPr>
          <w:rFonts w:cstheme="minorHAnsi"/>
          <w:b/>
          <w:sz w:val="24"/>
          <w:szCs w:val="24"/>
        </w:rPr>
        <w:t xml:space="preserve"> dni roboczych</w:t>
      </w:r>
      <w:r w:rsidRPr="000723B7">
        <w:rPr>
          <w:rFonts w:cstheme="minorHAnsi"/>
          <w:sz w:val="24"/>
          <w:szCs w:val="24"/>
        </w:rPr>
        <w:t xml:space="preserve"> wersję dostępną cyfrowo przygotowaną</w:t>
      </w:r>
      <w:r w:rsidR="00D4398E" w:rsidRPr="000723B7">
        <w:rPr>
          <w:rFonts w:cstheme="minorHAnsi"/>
          <w:sz w:val="24"/>
          <w:szCs w:val="24"/>
        </w:rPr>
        <w:t xml:space="preserve"> w oparciu o:</w:t>
      </w:r>
    </w:p>
    <w:p w14:paraId="0BBAD90D" w14:textId="77777777" w:rsidR="00D4398E" w:rsidRPr="000723B7" w:rsidRDefault="00D4398E" w:rsidP="00C06562">
      <w:pPr>
        <w:numPr>
          <w:ilvl w:val="0"/>
          <w:numId w:val="11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Standardy dostępności stanowiące załącznik nr 2 do </w:t>
      </w:r>
      <w:r w:rsidR="00094FA0" w:rsidRPr="000723B7">
        <w:rPr>
          <w:rFonts w:cstheme="minorHAnsi"/>
          <w:sz w:val="24"/>
          <w:szCs w:val="24"/>
        </w:rPr>
        <w:t>„</w:t>
      </w:r>
      <w:r w:rsidRPr="000723B7">
        <w:rPr>
          <w:sz w:val="24"/>
        </w:rPr>
        <w:t>Wytycznych w zakresie realizacji zasady równości szans i niedyskryminacji, w tym dostępności dla osób z</w:t>
      </w:r>
      <w:r w:rsidR="00C13E7B" w:rsidRPr="000723B7">
        <w:rPr>
          <w:sz w:val="24"/>
        </w:rPr>
        <w:t> </w:t>
      </w:r>
      <w:r w:rsidRPr="000723B7">
        <w:rPr>
          <w:sz w:val="24"/>
        </w:rPr>
        <w:t>niepełnosprawnościami oraz zasady równości szans kobiet i mężczyzn w ramach funduszy unijnych na lata 2014-2020</w:t>
      </w:r>
      <w:r w:rsidR="00094FA0" w:rsidRPr="000723B7">
        <w:rPr>
          <w:sz w:val="24"/>
        </w:rPr>
        <w:t>”</w:t>
      </w:r>
      <w:r w:rsidRPr="000723B7">
        <w:rPr>
          <w:rFonts w:cstheme="minorHAnsi"/>
          <w:sz w:val="24"/>
          <w:szCs w:val="24"/>
        </w:rPr>
        <w:t>. Wykonawca powinien zastosować się w</w:t>
      </w:r>
      <w:r w:rsidR="00094FA0" w:rsidRPr="000723B7">
        <w:rPr>
          <w:rFonts w:ascii="Arial" w:hAnsi="Arial" w:cs="Arial"/>
          <w:sz w:val="24"/>
          <w:szCs w:val="24"/>
          <w:lang w:eastAsia="ja-JP"/>
        </w:rPr>
        <w:t> </w:t>
      </w:r>
      <w:r w:rsidRPr="000723B7">
        <w:rPr>
          <w:rFonts w:cstheme="minorHAnsi"/>
          <w:sz w:val="24"/>
          <w:szCs w:val="24"/>
        </w:rPr>
        <w:t xml:space="preserve">szczególności do generalnych zasad standardów dostępności opisanych w części 1. dokumentu </w:t>
      </w:r>
      <w:r w:rsidR="00094FA0" w:rsidRPr="000723B7">
        <w:rPr>
          <w:rFonts w:cstheme="minorHAnsi"/>
          <w:sz w:val="24"/>
          <w:szCs w:val="24"/>
        </w:rPr>
        <w:t>„</w:t>
      </w:r>
      <w:r w:rsidRPr="000723B7">
        <w:rPr>
          <w:rFonts w:cstheme="minorHAnsi"/>
          <w:sz w:val="24"/>
          <w:szCs w:val="24"/>
        </w:rPr>
        <w:t>Standardy dostępności dla polityki spójności 2014-2020 – informacje ogólne</w:t>
      </w:r>
      <w:r w:rsidR="00094FA0" w:rsidRPr="000723B7">
        <w:rPr>
          <w:rFonts w:cstheme="minorHAnsi"/>
          <w:sz w:val="24"/>
          <w:szCs w:val="24"/>
        </w:rPr>
        <w:t>”;</w:t>
      </w:r>
    </w:p>
    <w:p w14:paraId="1A256EC3" w14:textId="77777777" w:rsidR="00D4398E" w:rsidRPr="000723B7" w:rsidRDefault="00D77739" w:rsidP="00C06562">
      <w:pPr>
        <w:numPr>
          <w:ilvl w:val="0"/>
          <w:numId w:val="11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Ustawę z dnia 4 kwietnia 2019 r. o dostępności cyfrowej stron internetowych i aplikacji mobilnych podmiotów publicznych</w:t>
      </w:r>
      <w:r w:rsidRPr="000723B7">
        <w:rPr>
          <w:rFonts w:cstheme="minorHAnsi"/>
          <w:sz w:val="24"/>
          <w:szCs w:val="24"/>
          <w:vertAlign w:val="superscript"/>
        </w:rPr>
        <w:footnoteReference w:id="48"/>
      </w:r>
      <w:r w:rsidRPr="000723B7">
        <w:rPr>
          <w:rFonts w:cstheme="minorHAnsi"/>
          <w:sz w:val="24"/>
          <w:szCs w:val="24"/>
        </w:rPr>
        <w:t xml:space="preserve"> oraz </w:t>
      </w:r>
      <w:r w:rsidRPr="000723B7">
        <w:rPr>
          <w:rFonts w:cstheme="minorHAnsi"/>
          <w:bCs/>
          <w:sz w:val="24"/>
          <w:szCs w:val="24"/>
        </w:rPr>
        <w:t xml:space="preserve">Standardy </w:t>
      </w:r>
      <w:r w:rsidRPr="000723B7">
        <w:rPr>
          <w:rFonts w:cstheme="minorHAnsi"/>
          <w:iCs/>
          <w:sz w:val="24"/>
          <w:szCs w:val="24"/>
        </w:rPr>
        <w:t xml:space="preserve">dostępności dla polityki spójności 2014-2020 </w:t>
      </w:r>
      <w:r w:rsidRPr="000723B7">
        <w:rPr>
          <w:rFonts w:cstheme="minorHAnsi"/>
          <w:bCs/>
          <w:sz w:val="24"/>
          <w:szCs w:val="24"/>
        </w:rPr>
        <w:t>stanowiące załącznik nr 2 do Wytycznych w zakresie realizacji zasady równości szans i niedyskryminacji, w tym dostępności dla osób z niepełnosprawnościami oraz zasady równości szans kobiet i mężczyzn w ramach funduszy unijnych na lata 2014-2020</w:t>
      </w:r>
      <w:r w:rsidR="00FD5F36" w:rsidRPr="000723B7">
        <w:rPr>
          <w:rFonts w:cstheme="minorHAnsi"/>
          <w:bCs/>
          <w:sz w:val="24"/>
          <w:szCs w:val="24"/>
        </w:rPr>
        <w:t>.</w:t>
      </w:r>
    </w:p>
    <w:p w14:paraId="2916FAAB" w14:textId="77777777" w:rsidR="00C76848" w:rsidRPr="000723B7" w:rsidRDefault="00C76848" w:rsidP="00697E40">
      <w:p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Zamawiający informuje, że raport końcowy z badania ewaluacyjnego oraz współpraca z</w:t>
      </w:r>
      <w:r w:rsidR="00094FA0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Wykonawcą, zostaną poddane ocenie z wykorzystaniem Karty Oceny Procesu i Wyników Zewnętrznego Badania Ewaluacyjnego (załącznik nr 4 do „Planu ewaluacji RPO WO 2014-2020”).</w:t>
      </w:r>
    </w:p>
    <w:p w14:paraId="55E8D491" w14:textId="77777777" w:rsidR="009F0EAC" w:rsidRPr="000723B7" w:rsidRDefault="00E422FA" w:rsidP="00697E40">
      <w:pPr>
        <w:suppressAutoHyphens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Ostateczn</w:t>
      </w:r>
      <w:r w:rsidR="00BA75FB" w:rsidRPr="000723B7">
        <w:rPr>
          <w:rFonts w:cstheme="minorHAnsi"/>
          <w:sz w:val="24"/>
          <w:szCs w:val="24"/>
        </w:rPr>
        <w:t>e</w:t>
      </w:r>
      <w:r w:rsidRPr="000723B7">
        <w:rPr>
          <w:rFonts w:cstheme="minorHAnsi"/>
          <w:sz w:val="24"/>
          <w:szCs w:val="24"/>
        </w:rPr>
        <w:t xml:space="preserve"> wersj</w:t>
      </w:r>
      <w:r w:rsidR="00BA75FB" w:rsidRPr="000723B7">
        <w:rPr>
          <w:rFonts w:cstheme="minorHAnsi"/>
          <w:sz w:val="24"/>
          <w:szCs w:val="24"/>
        </w:rPr>
        <w:t>e</w:t>
      </w:r>
      <w:r w:rsidRPr="000723B7">
        <w:rPr>
          <w:rFonts w:cstheme="minorHAnsi"/>
          <w:sz w:val="24"/>
          <w:szCs w:val="24"/>
        </w:rPr>
        <w:t xml:space="preserve"> </w:t>
      </w:r>
      <w:r w:rsidR="007C0689" w:rsidRPr="000723B7">
        <w:rPr>
          <w:rFonts w:cstheme="minorHAnsi"/>
          <w:sz w:val="24"/>
          <w:szCs w:val="24"/>
        </w:rPr>
        <w:t>raport</w:t>
      </w:r>
      <w:r w:rsidR="00BA75FB" w:rsidRPr="000723B7">
        <w:rPr>
          <w:rFonts w:cstheme="minorHAnsi"/>
          <w:sz w:val="24"/>
          <w:szCs w:val="24"/>
        </w:rPr>
        <w:t>ów</w:t>
      </w:r>
      <w:r w:rsidR="007C0689" w:rsidRPr="000723B7">
        <w:rPr>
          <w:rFonts w:cstheme="minorHAnsi"/>
          <w:sz w:val="24"/>
          <w:szCs w:val="24"/>
        </w:rPr>
        <w:t xml:space="preserve"> zostan</w:t>
      </w:r>
      <w:r w:rsidR="00BA75FB" w:rsidRPr="000723B7">
        <w:rPr>
          <w:rFonts w:cstheme="minorHAnsi"/>
          <w:sz w:val="24"/>
          <w:szCs w:val="24"/>
        </w:rPr>
        <w:t>ą</w:t>
      </w:r>
      <w:r w:rsidR="007C0689" w:rsidRPr="000723B7">
        <w:rPr>
          <w:rFonts w:cstheme="minorHAnsi"/>
          <w:sz w:val="24"/>
          <w:szCs w:val="24"/>
        </w:rPr>
        <w:t xml:space="preserve"> dostarczon</w:t>
      </w:r>
      <w:r w:rsidR="00BA75FB" w:rsidRPr="000723B7">
        <w:rPr>
          <w:rFonts w:cstheme="minorHAnsi"/>
          <w:sz w:val="24"/>
          <w:szCs w:val="24"/>
        </w:rPr>
        <w:t>e</w:t>
      </w:r>
      <w:r w:rsidR="007C0689" w:rsidRPr="000723B7">
        <w:rPr>
          <w:rFonts w:cstheme="minorHAnsi"/>
          <w:sz w:val="24"/>
          <w:szCs w:val="24"/>
        </w:rPr>
        <w:t xml:space="preserve"> Zamawiającemu w formie elektronicznej (wiadomość e-mail lub płyta CD/DVD</w:t>
      </w:r>
      <w:r w:rsidR="005C7441" w:rsidRPr="000723B7">
        <w:rPr>
          <w:rFonts w:cstheme="minorHAnsi"/>
          <w:sz w:val="24"/>
          <w:szCs w:val="24"/>
        </w:rPr>
        <w:t xml:space="preserve">) oraz w wersji papierowej, jednego egzemplarza wydrukowanego </w:t>
      </w:r>
      <w:r w:rsidR="00750A72" w:rsidRPr="000723B7">
        <w:rPr>
          <w:rFonts w:cstheme="minorHAnsi"/>
          <w:sz w:val="24"/>
          <w:szCs w:val="24"/>
        </w:rPr>
        <w:t>w dobrej jakości, w dwustronnej wersji kolorowej</w:t>
      </w:r>
      <w:r w:rsidR="00394380" w:rsidRPr="000723B7">
        <w:rPr>
          <w:rFonts w:cstheme="minorHAnsi"/>
          <w:sz w:val="24"/>
          <w:szCs w:val="24"/>
        </w:rPr>
        <w:t>, podpisanej przez Wykonawcę</w:t>
      </w:r>
      <w:r w:rsidR="00750A72" w:rsidRPr="000723B7">
        <w:rPr>
          <w:rFonts w:cstheme="minorHAnsi"/>
          <w:sz w:val="24"/>
          <w:szCs w:val="24"/>
        </w:rPr>
        <w:t xml:space="preserve"> do siedziby Zamawiającego – Urząd Marszałkowski Województwa Opolskiego, Departament Polityki Regionalnej i Przestrzennej, Opole ul. Hallera 9. Ponadto: </w:t>
      </w:r>
    </w:p>
    <w:p w14:paraId="602F9A3D" w14:textId="77777777" w:rsidR="00750A72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i</w:t>
      </w:r>
      <w:r w:rsidR="00750A72" w:rsidRPr="000723B7">
        <w:rPr>
          <w:rFonts w:cstheme="minorHAnsi"/>
          <w:sz w:val="24"/>
          <w:szCs w:val="24"/>
        </w:rPr>
        <w:t>nformacje oraz dane zawarte w produk</w:t>
      </w:r>
      <w:r w:rsidR="00F044AD" w:rsidRPr="000723B7">
        <w:rPr>
          <w:rFonts w:cstheme="minorHAnsi"/>
          <w:sz w:val="24"/>
          <w:szCs w:val="24"/>
        </w:rPr>
        <w:t>tach</w:t>
      </w:r>
      <w:r w:rsidR="00750A72" w:rsidRPr="000723B7">
        <w:rPr>
          <w:rFonts w:cstheme="minorHAnsi"/>
          <w:sz w:val="24"/>
          <w:szCs w:val="24"/>
        </w:rPr>
        <w:t xml:space="preserve"> mus</w:t>
      </w:r>
      <w:r w:rsidR="00823DC6" w:rsidRPr="000723B7">
        <w:rPr>
          <w:rFonts w:cstheme="minorHAnsi"/>
          <w:sz w:val="24"/>
          <w:szCs w:val="24"/>
        </w:rPr>
        <w:t>zą</w:t>
      </w:r>
      <w:r w:rsidR="00750A72" w:rsidRPr="000723B7">
        <w:rPr>
          <w:rFonts w:cstheme="minorHAnsi"/>
          <w:sz w:val="24"/>
          <w:szCs w:val="24"/>
        </w:rPr>
        <w:t xml:space="preserve"> być woln</w:t>
      </w:r>
      <w:r w:rsidR="00823DC6" w:rsidRPr="000723B7">
        <w:rPr>
          <w:rFonts w:cstheme="minorHAnsi"/>
          <w:sz w:val="24"/>
          <w:szCs w:val="24"/>
        </w:rPr>
        <w:t>e</w:t>
      </w:r>
      <w:r w:rsidR="00750A72" w:rsidRPr="000723B7">
        <w:rPr>
          <w:rFonts w:cstheme="minorHAnsi"/>
          <w:sz w:val="24"/>
          <w:szCs w:val="24"/>
        </w:rPr>
        <w:t xml:space="preserve"> od błędów</w:t>
      </w:r>
      <w:r w:rsidR="009C7281" w:rsidRPr="000723B7">
        <w:rPr>
          <w:rFonts w:cstheme="minorHAnsi"/>
          <w:sz w:val="24"/>
          <w:szCs w:val="24"/>
        </w:rPr>
        <w:t xml:space="preserve"> rzeczowych i</w:t>
      </w:r>
      <w:r w:rsidR="00736E6E" w:rsidRPr="000723B7">
        <w:rPr>
          <w:rFonts w:cstheme="minorHAnsi"/>
          <w:sz w:val="24"/>
          <w:szCs w:val="24"/>
        </w:rPr>
        <w:t> </w:t>
      </w:r>
      <w:r w:rsidR="009C7281" w:rsidRPr="000723B7">
        <w:rPr>
          <w:rFonts w:cstheme="minorHAnsi"/>
          <w:sz w:val="24"/>
          <w:szCs w:val="24"/>
        </w:rPr>
        <w:t xml:space="preserve">logicznych, </w:t>
      </w:r>
      <w:r w:rsidR="00823DC6" w:rsidRPr="000723B7">
        <w:rPr>
          <w:rFonts w:cstheme="minorHAnsi"/>
          <w:sz w:val="24"/>
          <w:szCs w:val="24"/>
        </w:rPr>
        <w:t>produkt</w:t>
      </w:r>
      <w:r w:rsidR="00F044AD" w:rsidRPr="000723B7">
        <w:rPr>
          <w:rFonts w:cstheme="minorHAnsi"/>
          <w:sz w:val="24"/>
          <w:szCs w:val="24"/>
        </w:rPr>
        <w:t>y</w:t>
      </w:r>
      <w:r w:rsidR="00823DC6" w:rsidRPr="000723B7">
        <w:rPr>
          <w:rFonts w:cstheme="minorHAnsi"/>
          <w:sz w:val="24"/>
          <w:szCs w:val="24"/>
        </w:rPr>
        <w:t xml:space="preserve"> </w:t>
      </w:r>
      <w:r w:rsidR="009C7281" w:rsidRPr="000723B7">
        <w:rPr>
          <w:rFonts w:cstheme="minorHAnsi"/>
          <w:sz w:val="24"/>
          <w:szCs w:val="24"/>
        </w:rPr>
        <w:t>zostan</w:t>
      </w:r>
      <w:r w:rsidR="00F044AD" w:rsidRPr="000723B7">
        <w:rPr>
          <w:rFonts w:cstheme="minorHAnsi"/>
          <w:sz w:val="24"/>
          <w:szCs w:val="24"/>
        </w:rPr>
        <w:t>ą</w:t>
      </w:r>
      <w:r w:rsidR="009C7281" w:rsidRPr="000723B7">
        <w:rPr>
          <w:rFonts w:cstheme="minorHAnsi"/>
          <w:sz w:val="24"/>
          <w:szCs w:val="24"/>
        </w:rPr>
        <w:t xml:space="preserve"> sporządzon</w:t>
      </w:r>
      <w:r w:rsidR="00F044AD" w:rsidRPr="000723B7">
        <w:rPr>
          <w:rFonts w:cstheme="minorHAnsi"/>
          <w:sz w:val="24"/>
          <w:szCs w:val="24"/>
        </w:rPr>
        <w:t>e</w:t>
      </w:r>
      <w:r w:rsidR="009C7281" w:rsidRPr="000723B7">
        <w:rPr>
          <w:rFonts w:cstheme="minorHAnsi"/>
          <w:sz w:val="24"/>
          <w:szCs w:val="24"/>
        </w:rPr>
        <w:t xml:space="preserve"> poprawnie pod względem stylistycznym i</w:t>
      </w:r>
      <w:r w:rsidR="00736E6E" w:rsidRPr="000723B7">
        <w:rPr>
          <w:rFonts w:cstheme="minorHAnsi"/>
          <w:sz w:val="24"/>
          <w:szCs w:val="24"/>
        </w:rPr>
        <w:t> </w:t>
      </w:r>
      <w:r w:rsidR="009C7281" w:rsidRPr="000723B7">
        <w:rPr>
          <w:rFonts w:cstheme="minorHAnsi"/>
          <w:sz w:val="24"/>
          <w:szCs w:val="24"/>
        </w:rPr>
        <w:t xml:space="preserve">ortograficznym, zgodnie z regułami języka polskiego; </w:t>
      </w:r>
    </w:p>
    <w:p w14:paraId="1D3CEEA7" w14:textId="77777777" w:rsidR="009C7281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lastRenderedPageBreak/>
        <w:t>p</w:t>
      </w:r>
      <w:r w:rsidR="009C7281" w:rsidRPr="000723B7">
        <w:rPr>
          <w:rFonts w:cstheme="minorHAnsi"/>
          <w:sz w:val="24"/>
          <w:szCs w:val="24"/>
        </w:rPr>
        <w:t>rodukt</w:t>
      </w:r>
      <w:r w:rsidR="00F044AD" w:rsidRPr="000723B7">
        <w:rPr>
          <w:rFonts w:cstheme="minorHAnsi"/>
          <w:sz w:val="24"/>
          <w:szCs w:val="24"/>
        </w:rPr>
        <w:t>y</w:t>
      </w:r>
      <w:r w:rsidR="009C7281" w:rsidRPr="000723B7">
        <w:rPr>
          <w:rFonts w:cstheme="minorHAnsi"/>
          <w:sz w:val="24"/>
          <w:szCs w:val="24"/>
        </w:rPr>
        <w:t xml:space="preserve"> będ</w:t>
      </w:r>
      <w:r w:rsidR="00F044AD" w:rsidRPr="000723B7">
        <w:rPr>
          <w:rFonts w:cstheme="minorHAnsi"/>
          <w:sz w:val="24"/>
          <w:szCs w:val="24"/>
        </w:rPr>
        <w:t>ą</w:t>
      </w:r>
      <w:r w:rsidR="009C7281" w:rsidRPr="000723B7">
        <w:rPr>
          <w:rFonts w:cstheme="minorHAnsi"/>
          <w:sz w:val="24"/>
          <w:szCs w:val="24"/>
        </w:rPr>
        <w:t xml:space="preserve"> zgodn</w:t>
      </w:r>
      <w:r w:rsidR="00F044AD" w:rsidRPr="000723B7">
        <w:rPr>
          <w:rFonts w:cstheme="minorHAnsi"/>
          <w:sz w:val="24"/>
          <w:szCs w:val="24"/>
        </w:rPr>
        <w:t>e</w:t>
      </w:r>
      <w:r w:rsidR="009C7281" w:rsidRPr="000723B7">
        <w:rPr>
          <w:rFonts w:cstheme="minorHAnsi"/>
          <w:sz w:val="24"/>
          <w:szCs w:val="24"/>
        </w:rPr>
        <w:t xml:space="preserve"> z zapisami opisu przedmiotu zamówienia</w:t>
      </w:r>
      <w:r w:rsidR="009F5D30" w:rsidRPr="000723B7">
        <w:rPr>
          <w:rFonts w:cstheme="minorHAnsi"/>
          <w:sz w:val="24"/>
          <w:szCs w:val="24"/>
        </w:rPr>
        <w:t xml:space="preserve"> oraz</w:t>
      </w:r>
      <w:r w:rsidR="009C7281" w:rsidRPr="000723B7">
        <w:rPr>
          <w:rFonts w:cstheme="minorHAnsi"/>
          <w:sz w:val="24"/>
          <w:szCs w:val="24"/>
        </w:rPr>
        <w:t xml:space="preserve"> ofertą Wykonawcy; </w:t>
      </w:r>
    </w:p>
    <w:p w14:paraId="459C4400" w14:textId="77777777" w:rsidR="009C7281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</w:t>
      </w:r>
      <w:r w:rsidR="009C7281" w:rsidRPr="000723B7">
        <w:rPr>
          <w:rFonts w:cstheme="minorHAnsi"/>
          <w:sz w:val="24"/>
          <w:szCs w:val="24"/>
        </w:rPr>
        <w:t>rodukt</w:t>
      </w:r>
      <w:r w:rsidR="00F044AD" w:rsidRPr="000723B7">
        <w:rPr>
          <w:rFonts w:cstheme="minorHAnsi"/>
          <w:sz w:val="24"/>
          <w:szCs w:val="24"/>
        </w:rPr>
        <w:t>y</w:t>
      </w:r>
      <w:r w:rsidR="009C7281" w:rsidRPr="000723B7">
        <w:rPr>
          <w:rFonts w:cstheme="minorHAnsi"/>
          <w:sz w:val="24"/>
          <w:szCs w:val="24"/>
        </w:rPr>
        <w:t xml:space="preserve"> zostan</w:t>
      </w:r>
      <w:r w:rsidR="00F044AD" w:rsidRPr="000723B7">
        <w:rPr>
          <w:rFonts w:cstheme="minorHAnsi"/>
          <w:sz w:val="24"/>
          <w:szCs w:val="24"/>
        </w:rPr>
        <w:t>ą</w:t>
      </w:r>
      <w:r w:rsidR="009C7281" w:rsidRPr="000723B7">
        <w:rPr>
          <w:rFonts w:cstheme="minorHAnsi"/>
          <w:sz w:val="24"/>
          <w:szCs w:val="24"/>
        </w:rPr>
        <w:t xml:space="preserve"> przygotowan</w:t>
      </w:r>
      <w:r w:rsidR="00F044AD" w:rsidRPr="000723B7">
        <w:rPr>
          <w:rFonts w:cstheme="minorHAnsi"/>
          <w:sz w:val="24"/>
          <w:szCs w:val="24"/>
        </w:rPr>
        <w:t>e</w:t>
      </w:r>
      <w:r w:rsidR="009C7281" w:rsidRPr="000723B7">
        <w:rPr>
          <w:rFonts w:cstheme="minorHAnsi"/>
          <w:sz w:val="24"/>
          <w:szCs w:val="24"/>
        </w:rPr>
        <w:t xml:space="preserve"> w formie przyjaznej odbiorcy, tj. </w:t>
      </w:r>
      <w:r w:rsidR="00F044AD" w:rsidRPr="000723B7">
        <w:rPr>
          <w:rFonts w:cstheme="minorHAnsi"/>
          <w:sz w:val="24"/>
          <w:szCs w:val="24"/>
        </w:rPr>
        <w:t>ich</w:t>
      </w:r>
      <w:r w:rsidR="009C7281" w:rsidRPr="000723B7">
        <w:rPr>
          <w:rFonts w:cstheme="minorHAnsi"/>
          <w:sz w:val="24"/>
          <w:szCs w:val="24"/>
        </w:rPr>
        <w:t xml:space="preserve"> przygotowanie poprzedzone zostanie staranną selekcją informacji, tekst zredagowany zostanie syntetycznie, tak aby raport</w:t>
      </w:r>
      <w:r w:rsidR="00F044AD" w:rsidRPr="000723B7">
        <w:rPr>
          <w:rFonts w:cstheme="minorHAnsi"/>
          <w:sz w:val="24"/>
          <w:szCs w:val="24"/>
        </w:rPr>
        <w:t>y</w:t>
      </w:r>
      <w:r w:rsidR="009C7281" w:rsidRPr="000723B7">
        <w:rPr>
          <w:rFonts w:cstheme="minorHAnsi"/>
          <w:sz w:val="24"/>
          <w:szCs w:val="24"/>
        </w:rPr>
        <w:t xml:space="preserve"> zawierał</w:t>
      </w:r>
      <w:r w:rsidR="00F044AD" w:rsidRPr="000723B7">
        <w:rPr>
          <w:rFonts w:cstheme="minorHAnsi"/>
          <w:sz w:val="24"/>
          <w:szCs w:val="24"/>
        </w:rPr>
        <w:t>y</w:t>
      </w:r>
      <w:r w:rsidR="009C7281" w:rsidRPr="000723B7">
        <w:rPr>
          <w:rFonts w:cstheme="minorHAnsi"/>
          <w:sz w:val="24"/>
          <w:szCs w:val="24"/>
        </w:rPr>
        <w:t xml:space="preserve"> esencję przek</w:t>
      </w:r>
      <w:r w:rsidR="00736E6E" w:rsidRPr="000723B7">
        <w:rPr>
          <w:rFonts w:cstheme="minorHAnsi"/>
          <w:sz w:val="24"/>
          <w:szCs w:val="24"/>
        </w:rPr>
        <w:t>azu oraz główne interpretacje i </w:t>
      </w:r>
      <w:r w:rsidR="009C7281" w:rsidRPr="000723B7">
        <w:rPr>
          <w:rFonts w:cstheme="minorHAnsi"/>
          <w:sz w:val="24"/>
          <w:szCs w:val="24"/>
        </w:rPr>
        <w:t xml:space="preserve">wnioski; </w:t>
      </w:r>
    </w:p>
    <w:p w14:paraId="16E98AD8" w14:textId="77777777" w:rsidR="00D4398E" w:rsidRPr="000723B7" w:rsidRDefault="00D4398E" w:rsidP="00C06562">
      <w:pPr>
        <w:pStyle w:val="Akapitzlist"/>
        <w:numPr>
          <w:ilvl w:val="0"/>
          <w:numId w:val="2"/>
        </w:num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w celu zapewnienia dostępności wyników badania, osobom ze szczególnymi potrzebami, Wykonawca zobowiązany jest do opracowania produktów badania </w:t>
      </w:r>
      <w:r w:rsidR="0077203E" w:rsidRPr="000723B7">
        <w:rPr>
          <w:rFonts w:cstheme="minorHAnsi"/>
          <w:sz w:val="24"/>
          <w:szCs w:val="24"/>
        </w:rPr>
        <w:t xml:space="preserve">/ narzędzi badawczych </w:t>
      </w:r>
      <w:r w:rsidRPr="000723B7">
        <w:rPr>
          <w:rFonts w:cstheme="minorHAnsi"/>
          <w:sz w:val="24"/>
          <w:szCs w:val="24"/>
        </w:rPr>
        <w:t>dostępnych cyfrowo;</w:t>
      </w:r>
    </w:p>
    <w:p w14:paraId="188047F4" w14:textId="77777777" w:rsidR="009C7281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</w:t>
      </w:r>
      <w:r w:rsidR="009C7281" w:rsidRPr="000723B7">
        <w:rPr>
          <w:rFonts w:cstheme="minorHAnsi"/>
          <w:sz w:val="24"/>
          <w:szCs w:val="24"/>
        </w:rPr>
        <w:t>rodukt</w:t>
      </w:r>
      <w:r w:rsidR="00F044AD" w:rsidRPr="000723B7">
        <w:rPr>
          <w:rFonts w:cstheme="minorHAnsi"/>
          <w:sz w:val="24"/>
          <w:szCs w:val="24"/>
        </w:rPr>
        <w:t>y</w:t>
      </w:r>
      <w:r w:rsidR="009C7281" w:rsidRPr="000723B7">
        <w:rPr>
          <w:rFonts w:cstheme="minorHAnsi"/>
          <w:sz w:val="24"/>
          <w:szCs w:val="24"/>
        </w:rPr>
        <w:t xml:space="preserve"> </w:t>
      </w:r>
      <w:r w:rsidR="00F044AD" w:rsidRPr="000723B7">
        <w:rPr>
          <w:rFonts w:cstheme="minorHAnsi"/>
          <w:sz w:val="24"/>
          <w:szCs w:val="24"/>
        </w:rPr>
        <w:t>powinny</w:t>
      </w:r>
      <w:r w:rsidR="009C7281" w:rsidRPr="000723B7">
        <w:rPr>
          <w:rFonts w:cstheme="minorHAnsi"/>
          <w:sz w:val="24"/>
          <w:szCs w:val="24"/>
        </w:rPr>
        <w:t xml:space="preserve"> mieć spójną konstrukcję oraz powin</w:t>
      </w:r>
      <w:r w:rsidR="00F044AD" w:rsidRPr="000723B7">
        <w:rPr>
          <w:rFonts w:cstheme="minorHAnsi"/>
          <w:sz w:val="24"/>
          <w:szCs w:val="24"/>
        </w:rPr>
        <w:t>ny</w:t>
      </w:r>
      <w:r w:rsidR="009C7281" w:rsidRPr="000723B7">
        <w:rPr>
          <w:rFonts w:cstheme="minorHAnsi"/>
          <w:sz w:val="24"/>
          <w:szCs w:val="24"/>
        </w:rPr>
        <w:t xml:space="preserve"> zostać napisan</w:t>
      </w:r>
      <w:r w:rsidR="00F044AD" w:rsidRPr="000723B7">
        <w:rPr>
          <w:rFonts w:cstheme="minorHAnsi"/>
          <w:sz w:val="24"/>
          <w:szCs w:val="24"/>
        </w:rPr>
        <w:t>e</w:t>
      </w:r>
      <w:r w:rsidR="009C7281" w:rsidRPr="000723B7">
        <w:rPr>
          <w:rFonts w:cstheme="minorHAnsi"/>
          <w:sz w:val="24"/>
          <w:szCs w:val="24"/>
        </w:rPr>
        <w:t xml:space="preserve"> przyjaznym językiem. Mus</w:t>
      </w:r>
      <w:r w:rsidR="00F044AD" w:rsidRPr="000723B7">
        <w:rPr>
          <w:rFonts w:cstheme="minorHAnsi"/>
          <w:sz w:val="24"/>
          <w:szCs w:val="24"/>
        </w:rPr>
        <w:t>zą</w:t>
      </w:r>
      <w:r w:rsidR="009C7281" w:rsidRPr="000723B7">
        <w:rPr>
          <w:rFonts w:cstheme="minorHAnsi"/>
          <w:sz w:val="24"/>
          <w:szCs w:val="24"/>
        </w:rPr>
        <w:t xml:space="preserve"> zostać wzbogacon</w:t>
      </w:r>
      <w:r w:rsidR="00F044AD" w:rsidRPr="000723B7">
        <w:rPr>
          <w:rFonts w:cstheme="minorHAnsi"/>
          <w:sz w:val="24"/>
          <w:szCs w:val="24"/>
        </w:rPr>
        <w:t>e</w:t>
      </w:r>
      <w:r w:rsidR="009C7281" w:rsidRPr="000723B7">
        <w:rPr>
          <w:rFonts w:cstheme="minorHAnsi"/>
          <w:sz w:val="24"/>
          <w:szCs w:val="24"/>
        </w:rPr>
        <w:t xml:space="preserve"> wykresami, tabelami</w:t>
      </w:r>
      <w:r w:rsidR="00C14D34" w:rsidRPr="000723B7">
        <w:rPr>
          <w:rFonts w:cstheme="minorHAnsi"/>
          <w:sz w:val="24"/>
          <w:szCs w:val="24"/>
        </w:rPr>
        <w:t>, grafami</w:t>
      </w:r>
      <w:r w:rsidR="009C7281" w:rsidRPr="000723B7">
        <w:rPr>
          <w:rFonts w:cstheme="minorHAnsi"/>
          <w:sz w:val="24"/>
          <w:szCs w:val="24"/>
        </w:rPr>
        <w:t xml:space="preserve"> i mapami (forma dopasowana do rodzaju przedstawianych danych);</w:t>
      </w:r>
    </w:p>
    <w:p w14:paraId="0C551A0F" w14:textId="77777777" w:rsidR="009C7281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</w:t>
      </w:r>
      <w:r w:rsidR="00C14D34" w:rsidRPr="000723B7">
        <w:rPr>
          <w:rFonts w:cstheme="minorHAnsi"/>
          <w:sz w:val="24"/>
          <w:szCs w:val="24"/>
        </w:rPr>
        <w:t>rodukt</w:t>
      </w:r>
      <w:r w:rsidR="00F044AD" w:rsidRPr="000723B7">
        <w:rPr>
          <w:rFonts w:cstheme="minorHAnsi"/>
          <w:sz w:val="24"/>
          <w:szCs w:val="24"/>
        </w:rPr>
        <w:t>y</w:t>
      </w:r>
      <w:r w:rsidR="00C14D34" w:rsidRPr="000723B7">
        <w:rPr>
          <w:rFonts w:cstheme="minorHAnsi"/>
          <w:sz w:val="24"/>
          <w:szCs w:val="24"/>
        </w:rPr>
        <w:t xml:space="preserve"> będ</w:t>
      </w:r>
      <w:r w:rsidR="00F044AD" w:rsidRPr="000723B7">
        <w:rPr>
          <w:rFonts w:cstheme="minorHAnsi"/>
          <w:sz w:val="24"/>
          <w:szCs w:val="24"/>
        </w:rPr>
        <w:t>ą</w:t>
      </w:r>
      <w:r w:rsidR="00C14D34" w:rsidRPr="000723B7">
        <w:rPr>
          <w:rFonts w:cstheme="minorHAnsi"/>
          <w:sz w:val="24"/>
          <w:szCs w:val="24"/>
        </w:rPr>
        <w:t xml:space="preserve"> uporządkowan</w:t>
      </w:r>
      <w:r w:rsidR="00F044AD" w:rsidRPr="000723B7">
        <w:rPr>
          <w:rFonts w:cstheme="minorHAnsi"/>
          <w:sz w:val="24"/>
          <w:szCs w:val="24"/>
        </w:rPr>
        <w:t>e</w:t>
      </w:r>
      <w:r w:rsidR="00C14D34" w:rsidRPr="000723B7">
        <w:rPr>
          <w:rFonts w:cstheme="minorHAnsi"/>
          <w:sz w:val="24"/>
          <w:szCs w:val="24"/>
        </w:rPr>
        <w:t xml:space="preserve"> pod względem wizualnym, tzn. formatowanie tekstu oraz rozwiązania graficzne zastosowane zostaną w sposób jednolity oraz powodujący, że raport</w:t>
      </w:r>
      <w:r w:rsidR="00F044AD" w:rsidRPr="000723B7">
        <w:rPr>
          <w:rFonts w:cstheme="minorHAnsi"/>
          <w:sz w:val="24"/>
          <w:szCs w:val="24"/>
        </w:rPr>
        <w:t>y</w:t>
      </w:r>
      <w:r w:rsidR="00C14D34" w:rsidRPr="000723B7">
        <w:rPr>
          <w:rFonts w:cstheme="minorHAnsi"/>
          <w:sz w:val="24"/>
          <w:szCs w:val="24"/>
        </w:rPr>
        <w:t xml:space="preserve"> będ</w:t>
      </w:r>
      <w:r w:rsidR="00F044AD" w:rsidRPr="000723B7">
        <w:rPr>
          <w:rFonts w:cstheme="minorHAnsi"/>
          <w:sz w:val="24"/>
          <w:szCs w:val="24"/>
        </w:rPr>
        <w:t>ą</w:t>
      </w:r>
      <w:r w:rsidR="00C14D34" w:rsidRPr="000723B7">
        <w:rPr>
          <w:rFonts w:cstheme="minorHAnsi"/>
          <w:sz w:val="24"/>
          <w:szCs w:val="24"/>
        </w:rPr>
        <w:t xml:space="preserve"> czyteln</w:t>
      </w:r>
      <w:r w:rsidR="00F044AD" w:rsidRPr="000723B7">
        <w:rPr>
          <w:rFonts w:cstheme="minorHAnsi"/>
          <w:sz w:val="24"/>
          <w:szCs w:val="24"/>
        </w:rPr>
        <w:t>e</w:t>
      </w:r>
      <w:r w:rsidR="00C14D34" w:rsidRPr="000723B7">
        <w:rPr>
          <w:rFonts w:cstheme="minorHAnsi"/>
          <w:sz w:val="24"/>
          <w:szCs w:val="24"/>
        </w:rPr>
        <w:t xml:space="preserve"> i przejrzyst</w:t>
      </w:r>
      <w:r w:rsidR="00F044AD" w:rsidRPr="000723B7">
        <w:rPr>
          <w:rFonts w:cstheme="minorHAnsi"/>
          <w:sz w:val="24"/>
          <w:szCs w:val="24"/>
        </w:rPr>
        <w:t>e</w:t>
      </w:r>
      <w:r w:rsidR="00C14D34" w:rsidRPr="000723B7">
        <w:rPr>
          <w:rFonts w:cstheme="minorHAnsi"/>
          <w:sz w:val="24"/>
          <w:szCs w:val="24"/>
        </w:rPr>
        <w:t xml:space="preserve">; </w:t>
      </w:r>
    </w:p>
    <w:p w14:paraId="37D570B1" w14:textId="77777777" w:rsidR="00403C33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</w:t>
      </w:r>
      <w:r w:rsidR="007C650D" w:rsidRPr="000723B7">
        <w:rPr>
          <w:rFonts w:cstheme="minorHAnsi"/>
          <w:sz w:val="24"/>
          <w:szCs w:val="24"/>
        </w:rPr>
        <w:t>rodukt</w:t>
      </w:r>
      <w:r w:rsidR="00F044AD" w:rsidRPr="000723B7">
        <w:rPr>
          <w:rFonts w:cstheme="minorHAnsi"/>
          <w:sz w:val="24"/>
          <w:szCs w:val="24"/>
        </w:rPr>
        <w:t>y</w:t>
      </w:r>
      <w:r w:rsidR="007C650D" w:rsidRPr="000723B7">
        <w:rPr>
          <w:rFonts w:cstheme="minorHAnsi"/>
          <w:sz w:val="24"/>
          <w:szCs w:val="24"/>
        </w:rPr>
        <w:t xml:space="preserve"> zawierać będ</w:t>
      </w:r>
      <w:r w:rsidR="00F044AD" w:rsidRPr="000723B7">
        <w:rPr>
          <w:rFonts w:cstheme="minorHAnsi"/>
          <w:sz w:val="24"/>
          <w:szCs w:val="24"/>
        </w:rPr>
        <w:t>ą</w:t>
      </w:r>
      <w:r w:rsidR="007C650D" w:rsidRPr="000723B7">
        <w:rPr>
          <w:rFonts w:cstheme="minorHAnsi"/>
          <w:sz w:val="24"/>
          <w:szCs w:val="24"/>
        </w:rPr>
        <w:t xml:space="preserve"> spis tabel, map, wykresów, itp. form wizualizacji graficznych. Każda forma będzie posiadać numer, tytuł oraz źródło; </w:t>
      </w:r>
    </w:p>
    <w:p w14:paraId="1250F578" w14:textId="77777777" w:rsidR="007C650D" w:rsidRPr="000723B7" w:rsidRDefault="00E422FA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raport</w:t>
      </w:r>
      <w:r w:rsidR="00F044AD" w:rsidRPr="000723B7">
        <w:rPr>
          <w:rFonts w:cstheme="minorHAnsi"/>
          <w:sz w:val="24"/>
          <w:szCs w:val="24"/>
        </w:rPr>
        <w:t>y</w:t>
      </w:r>
      <w:r w:rsidR="00786ADB" w:rsidRPr="000723B7">
        <w:rPr>
          <w:rFonts w:cstheme="minorHAnsi"/>
          <w:sz w:val="24"/>
          <w:szCs w:val="24"/>
        </w:rPr>
        <w:t xml:space="preserve"> zostan</w:t>
      </w:r>
      <w:r w:rsidR="00F044AD" w:rsidRPr="000723B7">
        <w:rPr>
          <w:rFonts w:cstheme="minorHAnsi"/>
          <w:sz w:val="24"/>
          <w:szCs w:val="24"/>
        </w:rPr>
        <w:t>ą</w:t>
      </w:r>
      <w:r w:rsidR="00786ADB" w:rsidRPr="000723B7">
        <w:rPr>
          <w:rFonts w:cstheme="minorHAnsi"/>
          <w:sz w:val="24"/>
          <w:szCs w:val="24"/>
        </w:rPr>
        <w:t xml:space="preserve"> przygotowan</w:t>
      </w:r>
      <w:r w:rsidR="00F044AD" w:rsidRPr="000723B7">
        <w:rPr>
          <w:rFonts w:cstheme="minorHAnsi"/>
          <w:sz w:val="24"/>
          <w:szCs w:val="24"/>
        </w:rPr>
        <w:t>e</w:t>
      </w:r>
      <w:r w:rsidR="00786ADB" w:rsidRPr="000723B7">
        <w:rPr>
          <w:rFonts w:cstheme="minorHAnsi"/>
          <w:sz w:val="24"/>
          <w:szCs w:val="24"/>
        </w:rPr>
        <w:t xml:space="preserve"> w formacie</w:t>
      </w:r>
      <w:r w:rsidR="00F55E2A" w:rsidRPr="000723B7">
        <w:rPr>
          <w:rFonts w:cstheme="minorHAnsi"/>
          <w:sz w:val="24"/>
          <w:szCs w:val="24"/>
        </w:rPr>
        <w:t xml:space="preserve"> </w:t>
      </w:r>
      <w:r w:rsidR="00786ADB" w:rsidRPr="000723B7">
        <w:rPr>
          <w:rFonts w:cstheme="minorHAnsi"/>
          <w:sz w:val="24"/>
          <w:szCs w:val="24"/>
        </w:rPr>
        <w:t xml:space="preserve">*.DOC, *.DOCX i *.PDF; </w:t>
      </w:r>
    </w:p>
    <w:p w14:paraId="46E5B4CA" w14:textId="77777777" w:rsidR="0011008F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s</w:t>
      </w:r>
      <w:r w:rsidR="00442AF3" w:rsidRPr="000723B7">
        <w:rPr>
          <w:rFonts w:cstheme="minorHAnsi"/>
          <w:sz w:val="24"/>
          <w:szCs w:val="24"/>
        </w:rPr>
        <w:t>tron</w:t>
      </w:r>
      <w:r w:rsidR="00F044AD" w:rsidRPr="000723B7">
        <w:rPr>
          <w:rFonts w:cstheme="minorHAnsi"/>
          <w:sz w:val="24"/>
          <w:szCs w:val="24"/>
        </w:rPr>
        <w:t>y</w:t>
      </w:r>
      <w:r w:rsidR="00442AF3" w:rsidRPr="000723B7">
        <w:rPr>
          <w:rFonts w:cstheme="minorHAnsi"/>
          <w:sz w:val="24"/>
          <w:szCs w:val="24"/>
        </w:rPr>
        <w:t xml:space="preserve"> tytułow</w:t>
      </w:r>
      <w:r w:rsidR="00F044AD" w:rsidRPr="000723B7">
        <w:rPr>
          <w:rFonts w:cstheme="minorHAnsi"/>
          <w:sz w:val="24"/>
          <w:szCs w:val="24"/>
        </w:rPr>
        <w:t>e</w:t>
      </w:r>
      <w:r w:rsidR="00442AF3" w:rsidRPr="000723B7">
        <w:rPr>
          <w:rFonts w:cstheme="minorHAnsi"/>
          <w:sz w:val="24"/>
          <w:szCs w:val="24"/>
        </w:rPr>
        <w:t xml:space="preserve"> produkt</w:t>
      </w:r>
      <w:r w:rsidR="00F044AD" w:rsidRPr="000723B7">
        <w:rPr>
          <w:rFonts w:cstheme="minorHAnsi"/>
          <w:sz w:val="24"/>
          <w:szCs w:val="24"/>
        </w:rPr>
        <w:t>ów</w:t>
      </w:r>
      <w:r w:rsidR="00442AF3" w:rsidRPr="000723B7">
        <w:rPr>
          <w:rFonts w:cstheme="minorHAnsi"/>
          <w:sz w:val="24"/>
          <w:szCs w:val="24"/>
        </w:rPr>
        <w:t xml:space="preserve"> oraz narzędzia badawcze zostaną opatrzone zgodnie z</w:t>
      </w:r>
      <w:r w:rsidR="00073E87" w:rsidRPr="000723B7">
        <w:rPr>
          <w:rFonts w:cstheme="minorHAnsi"/>
          <w:sz w:val="24"/>
          <w:szCs w:val="24"/>
        </w:rPr>
        <w:t> </w:t>
      </w:r>
      <w:r w:rsidR="00442AF3" w:rsidRPr="000723B7">
        <w:rPr>
          <w:rFonts w:cstheme="minorHAnsi"/>
          <w:sz w:val="24"/>
          <w:szCs w:val="24"/>
        </w:rPr>
        <w:t xml:space="preserve">Wytycznymi dotyczącymi oznaczania projektów realizowanych w ramach RPO WO 2014-2020, w następujący sposób: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0DC" w:rsidRPr="000723B7" w14:paraId="6DEB241E" w14:textId="77777777" w:rsidTr="00AC3B6E">
        <w:tc>
          <w:tcPr>
            <w:tcW w:w="5000" w:type="pct"/>
          </w:tcPr>
          <w:p w14:paraId="75558C0F" w14:textId="4E111CCB" w:rsidR="002A50DC" w:rsidRPr="000723B7" w:rsidRDefault="007071F0" w:rsidP="00697E40">
            <w:pPr>
              <w:pStyle w:val="Akapitzlist"/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723B7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8A757C" wp14:editId="37C9D271">
                  <wp:extent cx="5755640" cy="552450"/>
                  <wp:effectExtent l="0" t="0" r="0" b="0"/>
                  <wp:docPr id="4" name="Obraz 4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4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D025D" w:rsidRPr="000723B7">
              <w:rPr>
                <w:rFonts w:cstheme="minorHAnsi"/>
                <w:sz w:val="24"/>
                <w:szCs w:val="24"/>
              </w:rPr>
              <w:t>Projekt współfinansowany jest przez Unię Europejską ze środków Europejskiego Funduszu Społecznego w ramach pomocy technicznej Regionalnego Programu Operacyjnego Województwa Opolskiego na lata 2014-2020</w:t>
            </w:r>
          </w:p>
        </w:tc>
      </w:tr>
    </w:tbl>
    <w:p w14:paraId="62EA98B1" w14:textId="77777777" w:rsidR="00B7470E" w:rsidRPr="000723B7" w:rsidRDefault="00391B11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z</w:t>
      </w:r>
      <w:r w:rsidR="00442AF3" w:rsidRPr="000723B7">
        <w:rPr>
          <w:rFonts w:cstheme="minorHAnsi"/>
          <w:sz w:val="24"/>
          <w:szCs w:val="24"/>
        </w:rPr>
        <w:t>amawiający zastrzega sobie możliwość wielokrotnego zgłaszania uwag do wersji roboczych produkt</w:t>
      </w:r>
      <w:r w:rsidR="00BA75FB" w:rsidRPr="000723B7">
        <w:rPr>
          <w:rFonts w:cstheme="minorHAnsi"/>
          <w:sz w:val="24"/>
          <w:szCs w:val="24"/>
        </w:rPr>
        <w:t>ów</w:t>
      </w:r>
      <w:r w:rsidR="00442AF3" w:rsidRPr="000723B7">
        <w:rPr>
          <w:rFonts w:cstheme="minorHAnsi"/>
          <w:sz w:val="24"/>
          <w:szCs w:val="24"/>
        </w:rPr>
        <w:t>, a Wykonawca jest zobowiązany do ich uwzględnienia lub odniesienia się w inny sposób każdorazowo w stosunku do wszystkich uwag</w:t>
      </w:r>
      <w:r w:rsidR="00B7470E" w:rsidRPr="000723B7">
        <w:rPr>
          <w:rFonts w:cstheme="minorHAnsi"/>
          <w:sz w:val="24"/>
          <w:szCs w:val="24"/>
        </w:rPr>
        <w:t>;</w:t>
      </w:r>
    </w:p>
    <w:p w14:paraId="70D578B9" w14:textId="04A0E751" w:rsidR="00442AF3" w:rsidRPr="000723B7" w:rsidRDefault="00B7470E" w:rsidP="00C06562">
      <w:pPr>
        <w:pStyle w:val="Akapitzlist"/>
        <w:numPr>
          <w:ilvl w:val="0"/>
          <w:numId w:val="2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zamawiający zastrzega możliwość realizacji spotkań roboczych on-line z Wykonawcą na każdym etapie realizacji zamówienia, celem m.in. omówienia poszczególnych etapów badania ewaluacyjnego oraz wypracowania ostatecznych zapisów raportu metodologicznego i/lub raportu końcowego, itp., w ramach całkowitej kwoty zamówienia i nie stanowiących spotkań upowszechniających (wskazanych w pkt. 7). </w:t>
      </w:r>
    </w:p>
    <w:p w14:paraId="4693E071" w14:textId="77777777" w:rsidR="00DD4AB2" w:rsidRPr="000723B7" w:rsidRDefault="00DD4AB2" w:rsidP="00697E40">
      <w:pPr>
        <w:pStyle w:val="Nagwek2"/>
      </w:pPr>
      <w:r w:rsidRPr="000723B7">
        <w:t xml:space="preserve">DODATKOWA USŁUGA OBJĘTA PRAWEM OPCJI </w:t>
      </w:r>
    </w:p>
    <w:p w14:paraId="32162332" w14:textId="551776AC" w:rsidR="00DD4AB2" w:rsidRPr="000723B7" w:rsidRDefault="00DD4AB2" w:rsidP="00697E40">
      <w:pPr>
        <w:tabs>
          <w:tab w:val="left" w:pos="284"/>
          <w:tab w:val="left" w:pos="5085"/>
        </w:tabs>
        <w:suppressAutoHyphens/>
        <w:autoSpaceDE w:val="0"/>
        <w:adjustRightInd w:val="0"/>
        <w:spacing w:before="120" w:after="12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0723B7">
        <w:rPr>
          <w:rFonts w:eastAsiaTheme="minorEastAsia" w:cstheme="minorHAnsi"/>
          <w:b/>
          <w:sz w:val="24"/>
          <w:szCs w:val="24"/>
          <w:lang w:eastAsia="pl-PL"/>
        </w:rPr>
        <w:t>Spotkania informacyjne prezentujące wyniki prac</w:t>
      </w:r>
      <w:r w:rsidRPr="000723B7">
        <w:rPr>
          <w:rFonts w:eastAsiaTheme="minorEastAsia" w:cstheme="minorHAnsi"/>
          <w:sz w:val="24"/>
          <w:szCs w:val="24"/>
          <w:lang w:eastAsia="pl-PL"/>
        </w:rPr>
        <w:t xml:space="preserve">. Wykonawca zaprezentuje wyniki prac (m. in. w formie prezentacji multimedialnych) na czterech spotkaniach z Zamawiającym (po dwa na etapie </w:t>
      </w:r>
      <w:r w:rsidR="00B7470E" w:rsidRPr="000723B7">
        <w:rPr>
          <w:rFonts w:eastAsiaTheme="minorEastAsia" w:cstheme="minorHAnsi"/>
          <w:sz w:val="24"/>
          <w:szCs w:val="24"/>
          <w:lang w:eastAsia="pl-PL"/>
        </w:rPr>
        <w:t>raportu</w:t>
      </w:r>
      <w:r w:rsidRPr="000723B7">
        <w:rPr>
          <w:rFonts w:eastAsiaTheme="minorEastAsia" w:cstheme="minorHAnsi"/>
          <w:sz w:val="24"/>
          <w:szCs w:val="24"/>
          <w:lang w:eastAsia="pl-PL"/>
        </w:rPr>
        <w:t xml:space="preserve"> metodologiczne</w:t>
      </w:r>
      <w:r w:rsidR="00B7470E" w:rsidRPr="000723B7">
        <w:rPr>
          <w:rFonts w:eastAsiaTheme="minorEastAsia" w:cstheme="minorHAnsi"/>
          <w:sz w:val="24"/>
          <w:szCs w:val="24"/>
          <w:lang w:eastAsia="pl-PL"/>
        </w:rPr>
        <w:t>go</w:t>
      </w:r>
      <w:r w:rsidRPr="000723B7">
        <w:rPr>
          <w:rFonts w:eastAsiaTheme="minorEastAsia" w:cstheme="minorHAnsi"/>
          <w:sz w:val="24"/>
          <w:szCs w:val="24"/>
          <w:lang w:eastAsia="pl-PL"/>
        </w:rPr>
        <w:t xml:space="preserve"> oraz na etapie raportu końcowego)</w:t>
      </w:r>
      <w:r w:rsidR="00765094" w:rsidRPr="000723B7">
        <w:rPr>
          <w:rFonts w:eastAsia="Calibri" w:cstheme="minorHAnsi"/>
          <w:sz w:val="24"/>
          <w:szCs w:val="24"/>
          <w:lang w:eastAsia="pl-PL"/>
        </w:rPr>
        <w:t xml:space="preserve"> w </w:t>
      </w:r>
      <w:r w:rsidRPr="000723B7">
        <w:rPr>
          <w:rFonts w:eastAsia="Calibri" w:cstheme="minorHAnsi"/>
          <w:sz w:val="24"/>
          <w:szCs w:val="24"/>
          <w:lang w:eastAsia="pl-PL"/>
        </w:rPr>
        <w:t xml:space="preserve">szczególności pod kątem konsultowania / upowszechniania wyników ewaluacji, np. na forum Zespołu Zadaniowego / Grupy Sterującej Ewaluacją i Monitoringiem / Zarządu Województwa </w:t>
      </w:r>
      <w:r w:rsidRPr="000723B7">
        <w:rPr>
          <w:rFonts w:eastAsia="Calibri" w:cstheme="minorHAnsi"/>
          <w:sz w:val="24"/>
          <w:szCs w:val="24"/>
          <w:lang w:eastAsia="pl-PL"/>
        </w:rPr>
        <w:lastRenderedPageBreak/>
        <w:t>Opolskiego czy Komitetu Monitorującego RPO WO 2014-2020 lub wśród innych interesariuszy badania</w:t>
      </w:r>
      <w:r w:rsidRPr="000723B7">
        <w:rPr>
          <w:rFonts w:eastAsiaTheme="minorEastAsia" w:cstheme="minorHAnsi"/>
          <w:sz w:val="24"/>
          <w:szCs w:val="24"/>
          <w:lang w:eastAsia="pl-PL"/>
        </w:rPr>
        <w:t xml:space="preserve">). </w:t>
      </w:r>
    </w:p>
    <w:p w14:paraId="16510E55" w14:textId="77777777" w:rsidR="00DD4AB2" w:rsidRPr="000723B7" w:rsidRDefault="00DD4AB2" w:rsidP="00697E40">
      <w:pPr>
        <w:tabs>
          <w:tab w:val="left" w:pos="284"/>
          <w:tab w:val="left" w:pos="5085"/>
        </w:tabs>
        <w:suppressAutoHyphens/>
        <w:autoSpaceDE w:val="0"/>
        <w:adjustRightInd w:val="0"/>
        <w:spacing w:before="120" w:after="120" w:line="276" w:lineRule="auto"/>
        <w:rPr>
          <w:rFonts w:eastAsiaTheme="minorHAnsi" w:cstheme="minorHAnsi"/>
          <w:sz w:val="24"/>
          <w:szCs w:val="24"/>
          <w:lang w:eastAsia="pl-PL"/>
        </w:rPr>
      </w:pPr>
      <w:r w:rsidRPr="000723B7">
        <w:rPr>
          <w:rFonts w:eastAsiaTheme="minorHAnsi" w:cstheme="minorHAnsi"/>
          <w:sz w:val="24"/>
          <w:szCs w:val="24"/>
          <w:lang w:val="sv-SE" w:eastAsia="pl-PL"/>
        </w:rPr>
        <w:t>Z odpowiednim wyprzedzeniem obie Strony wspólnie doprecyzują ostateczną formułę, termin i liczbę odbiorców oraz program spotkań</w:t>
      </w:r>
      <w:r w:rsidRPr="000723B7">
        <w:rPr>
          <w:rFonts w:eastAsiaTheme="minorHAnsi" w:cstheme="minorHAnsi"/>
          <w:sz w:val="24"/>
          <w:szCs w:val="24"/>
          <w:lang w:eastAsia="pl-PL"/>
        </w:rPr>
        <w:t>.</w:t>
      </w:r>
      <w:r w:rsidRPr="000723B7">
        <w:rPr>
          <w:rFonts w:eastAsiaTheme="minorEastAsia" w:cstheme="minorHAnsi"/>
          <w:sz w:val="24"/>
          <w:szCs w:val="24"/>
          <w:lang w:eastAsia="pl-PL"/>
        </w:rPr>
        <w:t xml:space="preserve"> Wstępnie Zamawiający zakłada realizację ww. spotkań w formule stacjonarnej i on-line. W przypadku spotkań stacjonarnych sale na te spotkania udostępni Zamawiający</w:t>
      </w:r>
      <w:r w:rsidRPr="000723B7">
        <w:rPr>
          <w:rFonts w:eastAsiaTheme="minorEastAsia" w:cstheme="minorHAnsi"/>
          <w:sz w:val="24"/>
          <w:szCs w:val="24"/>
          <w:vertAlign w:val="superscript"/>
          <w:lang w:eastAsia="pl-PL"/>
        </w:rPr>
        <w:footnoteReference w:id="49"/>
      </w:r>
      <w:r w:rsidRPr="000723B7">
        <w:rPr>
          <w:rFonts w:eastAsiaTheme="minorEastAsia" w:cstheme="minorHAnsi"/>
          <w:sz w:val="24"/>
          <w:szCs w:val="24"/>
          <w:lang w:eastAsia="pl-PL"/>
        </w:rPr>
        <w:t xml:space="preserve">. W przypadku spotkań on-line, zostaną one zorganizowane przez Wykonawcę w ramach </w:t>
      </w:r>
      <w:r w:rsidRPr="000723B7">
        <w:rPr>
          <w:rFonts w:eastAsiaTheme="minorHAnsi" w:cstheme="minorHAnsi"/>
          <w:sz w:val="24"/>
          <w:szCs w:val="24"/>
          <w:lang w:eastAsia="pl-PL"/>
        </w:rPr>
        <w:t>specjalistycznej platformy internetowej (będącą w jego dyspozycji) umożliwiającej przeprowadzenie spotkania interaktywnego przy współuczestnictwie określonej wcześniej liczby osób, w czasie realnym.</w:t>
      </w:r>
    </w:p>
    <w:p w14:paraId="05F32A9D" w14:textId="379FB1BB" w:rsidR="00B7470E" w:rsidRPr="000723B7" w:rsidRDefault="00DD4AB2" w:rsidP="00697E40">
      <w:pPr>
        <w:tabs>
          <w:tab w:val="left" w:pos="284"/>
          <w:tab w:val="left" w:pos="5085"/>
        </w:tabs>
        <w:suppressAutoHyphens/>
        <w:autoSpaceDE w:val="0"/>
        <w:adjustRightInd w:val="0"/>
        <w:spacing w:before="120" w:after="120" w:line="276" w:lineRule="auto"/>
        <w:rPr>
          <w:rFonts w:eastAsiaTheme="minorHAnsi" w:cstheme="minorHAnsi"/>
          <w:sz w:val="24"/>
          <w:szCs w:val="24"/>
          <w:lang w:eastAsia="pl-PL"/>
        </w:rPr>
      </w:pPr>
      <w:r w:rsidRPr="000723B7">
        <w:rPr>
          <w:rFonts w:eastAsiaTheme="minorEastAsia" w:cstheme="minorHAnsi"/>
          <w:sz w:val="24"/>
          <w:szCs w:val="24"/>
          <w:lang w:eastAsia="pl-PL"/>
        </w:rPr>
        <w:t>W spotkaniach wymagany jest udział kierownika badania lub innej osoby / innych osób wskazanych przez Zamawiającego</w:t>
      </w:r>
      <w:r w:rsidRPr="000723B7">
        <w:rPr>
          <w:rFonts w:eastAsiaTheme="minorHAnsi" w:cstheme="minorHAnsi"/>
          <w:sz w:val="24"/>
          <w:szCs w:val="24"/>
          <w:lang w:eastAsia="pl-PL"/>
        </w:rPr>
        <w:t xml:space="preserve">. </w:t>
      </w:r>
      <w:r w:rsidRPr="000723B7" w:rsidDel="006416C5">
        <w:rPr>
          <w:rFonts w:eastAsiaTheme="minorHAnsi" w:cstheme="minorHAnsi"/>
          <w:sz w:val="24"/>
          <w:szCs w:val="24"/>
          <w:lang w:eastAsia="pl-PL"/>
        </w:rPr>
        <w:t xml:space="preserve"> </w:t>
      </w:r>
    </w:p>
    <w:p w14:paraId="48854BB7" w14:textId="77777777" w:rsidR="00BC1E5E" w:rsidRPr="000723B7" w:rsidRDefault="00BC1E5E" w:rsidP="00697E40">
      <w:pPr>
        <w:pStyle w:val="Nagwek2"/>
      </w:pPr>
      <w:r w:rsidRPr="000723B7">
        <w:t xml:space="preserve">HARMONOGRAM I SPOSÓB ORGANIZACJI BADANIA </w:t>
      </w:r>
    </w:p>
    <w:p w14:paraId="3CB684B8" w14:textId="67249102" w:rsidR="00E32229" w:rsidRPr="000723B7" w:rsidRDefault="00E32229" w:rsidP="00697E40">
      <w:pPr>
        <w:pStyle w:val="Akapitzlist"/>
        <w:suppressAutoHyphens/>
        <w:spacing w:after="60" w:line="276" w:lineRule="auto"/>
        <w:ind w:left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Zakłada się realizację niniejszej ewaluacji w okresie: </w:t>
      </w:r>
      <w:r w:rsidRPr="000723B7">
        <w:rPr>
          <w:rFonts w:cstheme="minorHAnsi"/>
          <w:b/>
          <w:sz w:val="24"/>
          <w:szCs w:val="24"/>
        </w:rPr>
        <w:t>I</w:t>
      </w:r>
      <w:r w:rsidR="00B7470E" w:rsidRPr="000723B7">
        <w:rPr>
          <w:rFonts w:cstheme="minorHAnsi"/>
          <w:b/>
          <w:sz w:val="24"/>
          <w:szCs w:val="24"/>
        </w:rPr>
        <w:t xml:space="preserve">V </w:t>
      </w:r>
      <w:r w:rsidRPr="000723B7">
        <w:rPr>
          <w:rFonts w:cstheme="minorHAnsi"/>
          <w:b/>
          <w:sz w:val="24"/>
          <w:szCs w:val="24"/>
        </w:rPr>
        <w:t>kwartał 2021 roku – I</w:t>
      </w:r>
      <w:r w:rsidR="00B7470E" w:rsidRPr="000723B7">
        <w:rPr>
          <w:rFonts w:cstheme="minorHAnsi"/>
          <w:b/>
          <w:sz w:val="24"/>
          <w:szCs w:val="24"/>
        </w:rPr>
        <w:t>I</w:t>
      </w:r>
      <w:r w:rsidRPr="000723B7">
        <w:rPr>
          <w:rFonts w:cstheme="minorHAnsi"/>
          <w:b/>
          <w:sz w:val="24"/>
          <w:szCs w:val="24"/>
        </w:rPr>
        <w:t xml:space="preserve"> kwartał 2022 roku</w:t>
      </w:r>
      <w:r w:rsidRPr="000723B7">
        <w:rPr>
          <w:rFonts w:cstheme="minorHAnsi"/>
          <w:sz w:val="24"/>
          <w:szCs w:val="24"/>
        </w:rPr>
        <w:t xml:space="preserve">, wg poniższego harmonogramu: </w:t>
      </w:r>
    </w:p>
    <w:p w14:paraId="410E6D7F" w14:textId="77777777" w:rsidR="00E32229" w:rsidRPr="000723B7" w:rsidRDefault="00E32229" w:rsidP="00C06562">
      <w:pPr>
        <w:pStyle w:val="Akapitzlist"/>
        <w:numPr>
          <w:ilvl w:val="0"/>
          <w:numId w:val="35"/>
        </w:numPr>
        <w:suppressAutoHyphens/>
        <w:spacing w:before="120" w:after="60" w:line="276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Raport metodologiczny – I etap badania: </w:t>
      </w:r>
    </w:p>
    <w:p w14:paraId="618B7521" w14:textId="77777777" w:rsidR="00E32229" w:rsidRPr="000723B7" w:rsidRDefault="00E32229" w:rsidP="00C06562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4 tygodni</w:t>
      </w:r>
      <w:r w:rsidRPr="000723B7">
        <w:rPr>
          <w:rFonts w:cstheme="minorHAnsi"/>
          <w:sz w:val="24"/>
          <w:szCs w:val="24"/>
        </w:rPr>
        <w:t xml:space="preserve"> od dnia podpisania umowy Wykonawca przekaże, Zamawiającemu projekt raportu metodologicznego w formie elektronicznej; </w:t>
      </w:r>
    </w:p>
    <w:p w14:paraId="3E196494" w14:textId="77777777" w:rsidR="00E32229" w:rsidRPr="000723B7" w:rsidRDefault="00E32229" w:rsidP="00C06562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2 tygodni</w:t>
      </w:r>
      <w:r w:rsidRPr="000723B7">
        <w:rPr>
          <w:rFonts w:cstheme="minorHAnsi"/>
          <w:sz w:val="24"/>
          <w:szCs w:val="24"/>
        </w:rPr>
        <w:t xml:space="preserve"> od przekazania projektu raportu metodologicznego Zamawiający przekaże ewentualne uwagi Wykonawcy, w formie elektronicznej;</w:t>
      </w:r>
    </w:p>
    <w:p w14:paraId="6F3469B0" w14:textId="7B55807E" w:rsidR="00DE136F" w:rsidRPr="000723B7" w:rsidRDefault="00E32229" w:rsidP="00C06562">
      <w:pPr>
        <w:pStyle w:val="Akapitzlist"/>
        <w:numPr>
          <w:ilvl w:val="0"/>
          <w:numId w:val="3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2 tygodni</w:t>
      </w:r>
      <w:r w:rsidRPr="000723B7">
        <w:rPr>
          <w:rFonts w:cstheme="minorHAnsi"/>
          <w:sz w:val="24"/>
          <w:szCs w:val="24"/>
        </w:rPr>
        <w:t xml:space="preserve"> od przekazania uwag Wykonawca wprowadzi je i przekaże ostateczną wersję raportu metodologicznego Zamawiającemu w formie elektronicznej. Wykonawca </w:t>
      </w:r>
      <w:r w:rsidR="004A54CD" w:rsidRPr="000723B7">
        <w:rPr>
          <w:rFonts w:cstheme="minorHAnsi"/>
          <w:b/>
          <w:sz w:val="24"/>
          <w:szCs w:val="24"/>
        </w:rPr>
        <w:t>do 5 dni roboczych</w:t>
      </w:r>
      <w:r w:rsidR="004A54CD" w:rsidRPr="000723B7">
        <w:rPr>
          <w:rFonts w:cstheme="minorHAnsi"/>
          <w:sz w:val="24"/>
          <w:szCs w:val="24"/>
        </w:rPr>
        <w:t xml:space="preserve"> od</w:t>
      </w:r>
      <w:r w:rsidRPr="000723B7">
        <w:rPr>
          <w:rFonts w:cstheme="minorHAnsi"/>
          <w:sz w:val="24"/>
          <w:szCs w:val="24"/>
        </w:rPr>
        <w:t xml:space="preserve"> </w:t>
      </w:r>
      <w:r w:rsidR="00291E92" w:rsidRPr="000723B7">
        <w:rPr>
          <w:rFonts w:cstheme="minorHAnsi"/>
          <w:sz w:val="24"/>
          <w:szCs w:val="24"/>
        </w:rPr>
        <w:t>podpisania protokołu odbioru</w:t>
      </w:r>
      <w:r w:rsidRPr="000723B7">
        <w:rPr>
          <w:rFonts w:cstheme="minorHAnsi"/>
          <w:sz w:val="24"/>
          <w:szCs w:val="24"/>
        </w:rPr>
        <w:t xml:space="preserve">, przekaże do UMWO wersję </w:t>
      </w:r>
      <w:r w:rsidR="000A27E8" w:rsidRPr="000723B7">
        <w:rPr>
          <w:rFonts w:cstheme="minorHAnsi"/>
          <w:sz w:val="24"/>
          <w:szCs w:val="24"/>
        </w:rPr>
        <w:t xml:space="preserve">opracowania </w:t>
      </w:r>
      <w:r w:rsidRPr="000723B7">
        <w:rPr>
          <w:rFonts w:cstheme="minorHAnsi"/>
          <w:sz w:val="24"/>
          <w:szCs w:val="24"/>
        </w:rPr>
        <w:t>w formie papierowej.</w:t>
      </w:r>
    </w:p>
    <w:p w14:paraId="28ECAC2B" w14:textId="1A2F50BF" w:rsidR="00195AD2" w:rsidRPr="000723B7" w:rsidRDefault="00195AD2" w:rsidP="00C06562">
      <w:pPr>
        <w:pStyle w:val="Akapitzlist"/>
        <w:numPr>
          <w:ilvl w:val="0"/>
          <w:numId w:val="35"/>
        </w:numPr>
        <w:suppressAutoHyphens/>
        <w:spacing w:before="120" w:after="60" w:line="276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Raport końcowy</w:t>
      </w:r>
      <w:r w:rsidR="00291E92" w:rsidRPr="000723B7">
        <w:rPr>
          <w:rFonts w:cstheme="minorHAnsi"/>
          <w:b/>
          <w:sz w:val="24"/>
          <w:szCs w:val="24"/>
        </w:rPr>
        <w:t xml:space="preserve"> w wersji standardowej</w:t>
      </w:r>
      <w:r w:rsidRPr="000723B7">
        <w:rPr>
          <w:rFonts w:cstheme="minorHAnsi"/>
          <w:b/>
          <w:sz w:val="24"/>
          <w:szCs w:val="24"/>
        </w:rPr>
        <w:t xml:space="preserve"> – II etap badania:</w:t>
      </w:r>
    </w:p>
    <w:p w14:paraId="1A95C37E" w14:textId="77777777" w:rsidR="00195AD2" w:rsidRPr="000723B7" w:rsidRDefault="00195AD2" w:rsidP="00C06562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20 tygodni</w:t>
      </w:r>
      <w:r w:rsidRPr="000723B7">
        <w:rPr>
          <w:rFonts w:cstheme="minorHAnsi"/>
          <w:sz w:val="24"/>
          <w:szCs w:val="24"/>
        </w:rPr>
        <w:t xml:space="preserve"> od dnia podpisania umowy Wykonawca przekaże Zamawiającemu projekt raportu końcowego w formie elektronicznej;</w:t>
      </w:r>
    </w:p>
    <w:p w14:paraId="7E797264" w14:textId="77777777" w:rsidR="00195AD2" w:rsidRPr="000723B7" w:rsidRDefault="00195AD2" w:rsidP="00C06562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2 tygodni</w:t>
      </w:r>
      <w:r w:rsidRPr="000723B7">
        <w:rPr>
          <w:rFonts w:cstheme="minorHAnsi"/>
          <w:sz w:val="24"/>
          <w:szCs w:val="24"/>
        </w:rPr>
        <w:t xml:space="preserve"> od przekazania projektu raportu końcowego Zamawiający przekaże ewentualne uwagi Wykonawcy, w formie elektronicznej;</w:t>
      </w:r>
    </w:p>
    <w:p w14:paraId="14265A52" w14:textId="1E058A13" w:rsidR="00195AD2" w:rsidRPr="000723B7" w:rsidRDefault="00195AD2" w:rsidP="00C06562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2 tygodni</w:t>
      </w:r>
      <w:r w:rsidRPr="000723B7">
        <w:rPr>
          <w:rFonts w:cstheme="minorHAnsi"/>
          <w:sz w:val="24"/>
          <w:szCs w:val="24"/>
        </w:rPr>
        <w:t xml:space="preserve"> od przekazania uwag Wykonawca wprowadzi je i przekaże ostateczną wersję raportu końcowego Zamawiającemu w formie elektronicznej. Wykonawca </w:t>
      </w:r>
      <w:r w:rsidR="004A54CD" w:rsidRPr="000723B7">
        <w:rPr>
          <w:rFonts w:cstheme="minorHAnsi"/>
          <w:b/>
          <w:sz w:val="24"/>
          <w:szCs w:val="24"/>
        </w:rPr>
        <w:t>do 5 dni roboczych</w:t>
      </w:r>
      <w:r w:rsidR="004A54CD" w:rsidRPr="000723B7">
        <w:rPr>
          <w:rFonts w:cstheme="minorHAnsi"/>
          <w:sz w:val="24"/>
          <w:szCs w:val="24"/>
        </w:rPr>
        <w:t xml:space="preserve"> od</w:t>
      </w:r>
      <w:r w:rsidRPr="000723B7">
        <w:rPr>
          <w:rFonts w:cstheme="minorHAnsi"/>
          <w:sz w:val="24"/>
          <w:szCs w:val="24"/>
        </w:rPr>
        <w:t xml:space="preserve"> </w:t>
      </w:r>
      <w:r w:rsidR="00291E92" w:rsidRPr="000723B7">
        <w:rPr>
          <w:rFonts w:cstheme="minorHAnsi"/>
          <w:sz w:val="24"/>
          <w:szCs w:val="24"/>
        </w:rPr>
        <w:t xml:space="preserve">podpisania protokołu odbioru </w:t>
      </w:r>
      <w:r w:rsidRPr="000723B7">
        <w:rPr>
          <w:rFonts w:cstheme="minorHAnsi"/>
          <w:sz w:val="24"/>
          <w:szCs w:val="24"/>
        </w:rPr>
        <w:t>przekaże do UMWO wersję raportu w formie papierowej</w:t>
      </w:r>
      <w:r w:rsidR="00291E92" w:rsidRPr="000723B7">
        <w:rPr>
          <w:rFonts w:cstheme="minorHAnsi"/>
          <w:sz w:val="24"/>
          <w:szCs w:val="24"/>
        </w:rPr>
        <w:t>.</w:t>
      </w:r>
    </w:p>
    <w:p w14:paraId="310EC0C1" w14:textId="4855B886" w:rsidR="00291E92" w:rsidRPr="000723B7" w:rsidRDefault="00291E92" w:rsidP="00C06562">
      <w:pPr>
        <w:pStyle w:val="Akapitzlist"/>
        <w:numPr>
          <w:ilvl w:val="0"/>
          <w:numId w:val="35"/>
        </w:numPr>
        <w:suppressAutoHyphens/>
        <w:spacing w:before="24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 xml:space="preserve">Raport końcowy w wersji dostępnej cyfrowo – III etap badania: </w:t>
      </w:r>
    </w:p>
    <w:p w14:paraId="126F8743" w14:textId="438D7888" w:rsidR="003E35DD" w:rsidRPr="000723B7" w:rsidRDefault="003E35DD" w:rsidP="00C06562">
      <w:pPr>
        <w:pStyle w:val="Akapitzlist"/>
        <w:numPr>
          <w:ilvl w:val="0"/>
          <w:numId w:val="47"/>
        </w:numPr>
        <w:suppressAutoHyphens/>
        <w:spacing w:before="24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7 dni roboczych</w:t>
      </w:r>
      <w:r w:rsidRPr="000723B7">
        <w:rPr>
          <w:rFonts w:cstheme="minorHAnsi"/>
          <w:sz w:val="24"/>
          <w:szCs w:val="24"/>
        </w:rPr>
        <w:t xml:space="preserve"> od dnia podpisania protokołu odbioru zaakceptowanego raportu końcowego w wersji standardowej, Wykonawca przekaże Zamawiającemu projekt raportu końcowego w wersji dostępnej cyfrowo w formie elektronicznej;</w:t>
      </w:r>
    </w:p>
    <w:p w14:paraId="5CDBCC60" w14:textId="7C34B2E2" w:rsidR="003E35DD" w:rsidRPr="000723B7" w:rsidRDefault="003E35DD" w:rsidP="00C06562">
      <w:pPr>
        <w:pStyle w:val="Akapitzlist"/>
        <w:numPr>
          <w:ilvl w:val="0"/>
          <w:numId w:val="47"/>
        </w:numPr>
        <w:suppressAutoHyphens/>
        <w:spacing w:before="24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do 7 dni roboczych</w:t>
      </w:r>
      <w:r w:rsidRPr="000723B7">
        <w:rPr>
          <w:rFonts w:cstheme="minorHAnsi"/>
          <w:sz w:val="24"/>
          <w:szCs w:val="24"/>
        </w:rPr>
        <w:t xml:space="preserve"> od przekazania projektu raportu końcowego Zamawiający przekaże ewentualne uwagi Wykonawcy w formie elektronicznej</w:t>
      </w:r>
    </w:p>
    <w:p w14:paraId="0CBF8D67" w14:textId="4558B368" w:rsidR="003E35DD" w:rsidRPr="000723B7" w:rsidRDefault="003E35DD" w:rsidP="00C06562">
      <w:pPr>
        <w:pStyle w:val="Akapitzlist"/>
        <w:numPr>
          <w:ilvl w:val="0"/>
          <w:numId w:val="47"/>
        </w:numPr>
        <w:suppressAutoHyphens/>
        <w:spacing w:before="240" w:after="60"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lastRenderedPageBreak/>
        <w:t>do 7 dni roboczych</w:t>
      </w:r>
      <w:r w:rsidRPr="000723B7">
        <w:rPr>
          <w:rFonts w:cstheme="minorHAnsi"/>
          <w:sz w:val="24"/>
          <w:szCs w:val="24"/>
        </w:rPr>
        <w:t xml:space="preserve"> od przekazania uwag Wykonawca wprowadzi je i przekaże ostateczną wersję raportu końcowego Zamawiającemu w formie elektronicznej</w:t>
      </w:r>
    </w:p>
    <w:p w14:paraId="1E63B629" w14:textId="2F06E1C8" w:rsidR="00E32229" w:rsidRPr="000723B7" w:rsidRDefault="00195AD2" w:rsidP="00697E40">
      <w:pPr>
        <w:pStyle w:val="Akapitzlist"/>
        <w:suppressAutoHyphens/>
        <w:spacing w:before="60" w:after="60" w:line="276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Podpisani</w:t>
      </w:r>
      <w:r w:rsidR="00087E03" w:rsidRPr="000723B7">
        <w:rPr>
          <w:rFonts w:cstheme="minorHAnsi"/>
          <w:b/>
          <w:sz w:val="24"/>
          <w:szCs w:val="24"/>
        </w:rPr>
        <w:t>e protokołów odbioru nastąpi do 2 tygodni</w:t>
      </w:r>
      <w:r w:rsidR="004A54CD" w:rsidRPr="000723B7">
        <w:rPr>
          <w:rFonts w:cstheme="minorHAnsi"/>
          <w:b/>
          <w:sz w:val="24"/>
          <w:szCs w:val="24"/>
        </w:rPr>
        <w:t xml:space="preserve"> od</w:t>
      </w:r>
      <w:r w:rsidRPr="000723B7">
        <w:rPr>
          <w:rFonts w:cstheme="minorHAnsi"/>
          <w:b/>
          <w:sz w:val="24"/>
          <w:szCs w:val="24"/>
        </w:rPr>
        <w:t xml:space="preserve"> przekazania przez Wykonawcę </w:t>
      </w:r>
      <w:r w:rsidR="00087E03" w:rsidRPr="000723B7">
        <w:rPr>
          <w:rFonts w:cstheme="minorHAnsi"/>
          <w:b/>
          <w:sz w:val="24"/>
          <w:szCs w:val="24"/>
        </w:rPr>
        <w:t xml:space="preserve">odpowiednio </w:t>
      </w:r>
      <w:r w:rsidRPr="000723B7">
        <w:rPr>
          <w:rFonts w:cstheme="minorHAnsi"/>
          <w:b/>
          <w:sz w:val="24"/>
          <w:szCs w:val="24"/>
        </w:rPr>
        <w:t xml:space="preserve">ostatecznej wersji raportu </w:t>
      </w:r>
      <w:r w:rsidR="00087E03" w:rsidRPr="000723B7">
        <w:rPr>
          <w:rFonts w:cstheme="minorHAnsi"/>
          <w:b/>
          <w:sz w:val="24"/>
          <w:szCs w:val="24"/>
        </w:rPr>
        <w:t xml:space="preserve">metodologicznego i dwóch wersji raportu końcowego </w:t>
      </w:r>
      <w:r w:rsidRPr="000723B7">
        <w:rPr>
          <w:rFonts w:cstheme="minorHAnsi"/>
          <w:b/>
          <w:sz w:val="24"/>
          <w:szCs w:val="24"/>
        </w:rPr>
        <w:t>Zamawiającemu.</w:t>
      </w:r>
    </w:p>
    <w:p w14:paraId="72500979" w14:textId="77777777" w:rsidR="004D2CCE" w:rsidRPr="000723B7" w:rsidRDefault="004D2CCE" w:rsidP="00697E40">
      <w:pPr>
        <w:suppressAutoHyphens/>
        <w:spacing w:before="120" w:after="60" w:line="276" w:lineRule="auto"/>
        <w:rPr>
          <w:rFonts w:cstheme="minorHAnsi"/>
          <w:b/>
          <w:sz w:val="24"/>
          <w:szCs w:val="24"/>
        </w:rPr>
      </w:pPr>
      <w:r w:rsidRPr="000723B7">
        <w:rPr>
          <w:rFonts w:cstheme="minorHAnsi"/>
          <w:b/>
          <w:sz w:val="24"/>
          <w:szCs w:val="24"/>
        </w:rPr>
        <w:t>W trakcie realizacji badania ewaluacyjnego Wykonawca jest zobowiązany do:</w:t>
      </w:r>
    </w:p>
    <w:p w14:paraId="03886B36" w14:textId="3625917D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udziału przed rozpoczęciem badania lub na etapie podpisywania umowy w spotkaniu organizacyjnym z Zamawiającym (w siedzibie Zamawiającego</w:t>
      </w:r>
      <w:r w:rsidR="007E4595" w:rsidRPr="000723B7">
        <w:rPr>
          <w:rFonts w:cstheme="minorHAnsi"/>
          <w:sz w:val="24"/>
          <w:szCs w:val="24"/>
        </w:rPr>
        <w:t xml:space="preserve"> lub w formule on-line w ramach zaplecza technicznego zapewnionego przez Zamawiającego</w:t>
      </w:r>
      <w:r w:rsidRPr="000723B7">
        <w:rPr>
          <w:rFonts w:cstheme="minorHAnsi"/>
          <w:sz w:val="24"/>
          <w:szCs w:val="24"/>
        </w:rPr>
        <w:t>);</w:t>
      </w:r>
    </w:p>
    <w:p w14:paraId="23859AA9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sprawnej i terminowej realizacji badania, w tym uwzględniania w trakcie jego realizacji wszystkich uwag zgłaszanych przez Zamawiającego;</w:t>
      </w:r>
    </w:p>
    <w:p w14:paraId="578B0708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wyznaczenia osoby do kontaktów roboczych z Zamawiającym;</w:t>
      </w:r>
    </w:p>
    <w:p w14:paraId="0B999C3F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pozostawania w stałym kontakcie z Zamawiającym (spotkania z udziałem osoby koordynującej pracę zespołu badawczego / Kierownikiem badania odpowiednio do potrzeb Zamawiającego oraz kontakty telefoniczne i e-mail na bieżąco); </w:t>
      </w:r>
    </w:p>
    <w:p w14:paraId="1F0BC44D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zagwarantowania dyspozycyjności i dostępności w pracach badawczych wszystkich ekspertów, którzy wejdą w skład zespołu badawczego; </w:t>
      </w:r>
    </w:p>
    <w:p w14:paraId="21768648" w14:textId="340E928A" w:rsidR="00871E3F" w:rsidRPr="000723B7" w:rsidRDefault="005F317B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sz w:val="24"/>
          <w:szCs w:val="24"/>
        </w:rPr>
        <w:t xml:space="preserve">konsultowania </w:t>
      </w:r>
      <w:r w:rsidR="00871E3F" w:rsidRPr="000723B7">
        <w:rPr>
          <w:sz w:val="24"/>
          <w:szCs w:val="24"/>
        </w:rPr>
        <w:t xml:space="preserve">raportu metodologicznego, </w:t>
      </w:r>
      <w:r w:rsidRPr="000723B7">
        <w:rPr>
          <w:sz w:val="24"/>
          <w:szCs w:val="24"/>
        </w:rPr>
        <w:t>w tym narzędzi badawczych (m.in. kwestionariusza ankiety, scenariusza wywiadów, itd.)</w:t>
      </w:r>
      <w:r w:rsidR="007E4595" w:rsidRPr="000723B7">
        <w:rPr>
          <w:sz w:val="24"/>
          <w:szCs w:val="24"/>
        </w:rPr>
        <w:t>;</w:t>
      </w:r>
    </w:p>
    <w:p w14:paraId="5B0A367F" w14:textId="137E8B55" w:rsidR="00871E3F" w:rsidRPr="000723B7" w:rsidRDefault="00871E3F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sz w:val="24"/>
          <w:szCs w:val="24"/>
        </w:rPr>
        <w:t>udokumentowania materiału badawczego pozyskanego w trakcie zbierania danych pierwotnych (zapisy przeprowadzonych wywiadów, listy respondentów itp.</w:t>
      </w:r>
      <w:r w:rsidR="002C721B" w:rsidRPr="000723B7">
        <w:rPr>
          <w:sz w:val="24"/>
          <w:szCs w:val="24"/>
        </w:rPr>
        <w:t>)</w:t>
      </w:r>
      <w:r w:rsidR="007E4595" w:rsidRPr="000723B7">
        <w:rPr>
          <w:sz w:val="24"/>
          <w:szCs w:val="24"/>
        </w:rPr>
        <w:t>;</w:t>
      </w:r>
    </w:p>
    <w:p w14:paraId="31D984C6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bezzwłocznego przedstawiania na żądanie Zamawiającego elektronicznego raportu z</w:t>
      </w:r>
      <w:r w:rsidR="00073E87" w:rsidRPr="000723B7">
        <w:rPr>
          <w:rFonts w:cstheme="minorHAnsi"/>
          <w:sz w:val="24"/>
          <w:szCs w:val="24"/>
        </w:rPr>
        <w:t> </w:t>
      </w:r>
      <w:r w:rsidRPr="000723B7">
        <w:rPr>
          <w:rFonts w:cstheme="minorHAnsi"/>
          <w:sz w:val="24"/>
          <w:szCs w:val="24"/>
        </w:rPr>
        <w:t>postępu w realizacji badania</w:t>
      </w:r>
      <w:r w:rsidR="0011008F" w:rsidRPr="000723B7">
        <w:rPr>
          <w:rFonts w:cstheme="minorHAnsi"/>
          <w:sz w:val="24"/>
          <w:szCs w:val="24"/>
        </w:rPr>
        <w:t>, w tym poszczególnych badań terenowych</w:t>
      </w:r>
      <w:r w:rsidR="00145B98" w:rsidRPr="000723B7">
        <w:rPr>
          <w:rFonts w:cstheme="minorHAnsi"/>
          <w:sz w:val="24"/>
          <w:szCs w:val="24"/>
        </w:rPr>
        <w:t>,</w:t>
      </w:r>
      <w:r w:rsidR="00871E3F" w:rsidRPr="000723B7">
        <w:t xml:space="preserve"> </w:t>
      </w:r>
      <w:r w:rsidR="00871E3F" w:rsidRPr="000723B7">
        <w:rPr>
          <w:sz w:val="24"/>
          <w:szCs w:val="24"/>
        </w:rPr>
        <w:t>pojawiających się problemów oraz zagrożeń w realizacji badania</w:t>
      </w:r>
      <w:r w:rsidR="00145B98" w:rsidRPr="000723B7">
        <w:rPr>
          <w:sz w:val="24"/>
          <w:szCs w:val="24"/>
        </w:rPr>
        <w:t>;</w:t>
      </w:r>
    </w:p>
    <w:p w14:paraId="00C76338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bezzwłocznego informowania o pojawiających się problemach, zagrożeniach lub opóźnieniach w realizacji w stosunku do harmonogramu, a także innych zagadnieniach istotnych dla realizacji badania;</w:t>
      </w:r>
    </w:p>
    <w:p w14:paraId="7C361329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 xml:space="preserve">konsultowania z Zamawiającym decyzji związanych z metodologią badania, podejmowanych w wyniku ewentualnego pojawienia się trudności w trakcie jego realizacji; </w:t>
      </w:r>
    </w:p>
    <w:p w14:paraId="418A1876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zapewnienia respondentom pełnej anonimowości w celu uzyskania jak najbardziej wiarygodnych danych;</w:t>
      </w:r>
    </w:p>
    <w:p w14:paraId="69D942F4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przekazania Zamawiającemu pełnej dokumentacji opracowanej w trakcie realizacji badania: wzorów narzędzi badawczych, ostatecznych wersji produktów wraz ze wszystkimi załącznikami oraz zagregowanymi i odpersonalizowanymi danymi;</w:t>
      </w:r>
    </w:p>
    <w:p w14:paraId="4EEA6D8C" w14:textId="77777777" w:rsidR="004D2CCE" w:rsidRPr="000723B7" w:rsidRDefault="004D2CCE" w:rsidP="00C06562">
      <w:pPr>
        <w:pStyle w:val="Akapitzlist"/>
        <w:numPr>
          <w:ilvl w:val="0"/>
          <w:numId w:val="7"/>
        </w:numPr>
        <w:suppressAutoHyphens/>
        <w:spacing w:after="6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przekazanie Zamawiającemu wypełnionych ankiet w wersji elektronicznej oraz bazy danych z przeprowadzonego badania ankietowego zapisanej w formacie *.xls lub *.</w:t>
      </w:r>
      <w:proofErr w:type="spellStart"/>
      <w:r w:rsidRPr="000723B7">
        <w:rPr>
          <w:rFonts w:cstheme="minorHAnsi"/>
          <w:sz w:val="24"/>
          <w:szCs w:val="24"/>
        </w:rPr>
        <w:t>xlsx</w:t>
      </w:r>
      <w:proofErr w:type="spellEnd"/>
      <w:r w:rsidRPr="000723B7">
        <w:rPr>
          <w:rFonts w:cstheme="minorHAnsi"/>
          <w:sz w:val="24"/>
          <w:szCs w:val="24"/>
        </w:rPr>
        <w:t xml:space="preserve"> (Microsoft Excel) oraz *</w:t>
      </w:r>
      <w:proofErr w:type="spellStart"/>
      <w:r w:rsidRPr="000723B7">
        <w:rPr>
          <w:rFonts w:cstheme="minorHAnsi"/>
          <w:sz w:val="24"/>
          <w:szCs w:val="24"/>
        </w:rPr>
        <w:t>sav</w:t>
      </w:r>
      <w:proofErr w:type="spellEnd"/>
      <w:r w:rsidRPr="000723B7">
        <w:rPr>
          <w:rFonts w:cstheme="minorHAnsi"/>
          <w:sz w:val="24"/>
          <w:szCs w:val="24"/>
        </w:rPr>
        <w:t xml:space="preserve"> (SPSS) wraz z dokładnym opisem kodów (symboli</w:t>
      </w:r>
      <w:r w:rsidR="0011008F" w:rsidRPr="000723B7">
        <w:rPr>
          <w:rFonts w:cstheme="minorHAnsi"/>
          <w:sz w:val="24"/>
          <w:szCs w:val="24"/>
        </w:rPr>
        <w:t>) użytych do zakodowania danych</w:t>
      </w:r>
      <w:r w:rsidRPr="000723B7">
        <w:rPr>
          <w:rFonts w:cstheme="minorHAnsi"/>
          <w:sz w:val="24"/>
          <w:szCs w:val="24"/>
        </w:rPr>
        <w:t>.</w:t>
      </w:r>
    </w:p>
    <w:p w14:paraId="127964B6" w14:textId="77777777" w:rsidR="004D2CCE" w:rsidRPr="000723B7" w:rsidRDefault="004D2CCE" w:rsidP="00697E40">
      <w:pPr>
        <w:pStyle w:val="Nagwek2"/>
      </w:pPr>
      <w:r w:rsidRPr="000723B7">
        <w:lastRenderedPageBreak/>
        <w:t>FINASOWANIE ZAMÓWIENIA</w:t>
      </w:r>
    </w:p>
    <w:p w14:paraId="56194D38" w14:textId="77777777" w:rsidR="00C02F42" w:rsidRPr="000723B7" w:rsidRDefault="004D2CCE" w:rsidP="00697E40">
      <w:p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Badanie współfinansowane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3B4328A" w14:textId="77777777" w:rsidR="003F631E" w:rsidRPr="000723B7" w:rsidRDefault="003F631E" w:rsidP="00697E40">
      <w:pPr>
        <w:pStyle w:val="Nagwek2"/>
      </w:pPr>
      <w:r w:rsidRPr="000723B7">
        <w:t>WSKAZANIE OSÓB ZATRUDNIONYCH NA PODSTAWIE UMOWY O PRACĘ</w:t>
      </w:r>
    </w:p>
    <w:p w14:paraId="53039FC3" w14:textId="77777777" w:rsidR="003F631E" w:rsidRPr="000723B7" w:rsidRDefault="003F631E" w:rsidP="00697E40">
      <w:p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Zamawiający wymaga, aby czynności biurowe i administracyjne były wykonywane przez osoby zatrudnione przez Wykonawcę na podstawie umowy o pracę. Zamawiając</w:t>
      </w:r>
      <w:r w:rsidR="00E31BD6" w:rsidRPr="000723B7">
        <w:rPr>
          <w:rFonts w:cstheme="minorHAnsi"/>
          <w:sz w:val="24"/>
          <w:szCs w:val="24"/>
        </w:rPr>
        <w:t>y</w:t>
      </w:r>
      <w:r w:rsidRPr="000723B7">
        <w:rPr>
          <w:rFonts w:cstheme="minorHAnsi"/>
          <w:sz w:val="24"/>
          <w:szCs w:val="24"/>
        </w:rPr>
        <w:t xml:space="preserve"> ma prawo kontroli spełnienia tych wymagań przez Wykonawcę. </w:t>
      </w:r>
    </w:p>
    <w:p w14:paraId="4D14EE8E" w14:textId="77777777" w:rsidR="00BC1E5E" w:rsidRPr="000723B7" w:rsidRDefault="003F631E" w:rsidP="00697E40">
      <w:pPr>
        <w:suppressAutoHyphens/>
        <w:spacing w:line="276" w:lineRule="auto"/>
        <w:rPr>
          <w:rFonts w:cstheme="minorHAnsi"/>
          <w:sz w:val="24"/>
          <w:szCs w:val="24"/>
        </w:rPr>
      </w:pPr>
      <w:r w:rsidRPr="000723B7">
        <w:rPr>
          <w:rFonts w:cstheme="minorHAnsi"/>
          <w:sz w:val="24"/>
          <w:szCs w:val="24"/>
        </w:rPr>
        <w:t>Wykonawca w dniu podpisania umowy oraz na każde żądanie Zamawiającego przedłoży Zamawiającemu w formie oświadczenia, informację, że osoby te są zatrudnione na podstawie umowy o pracę. Oświadczenie ujmować ma co najmniej liczbę osób zatrudnionych na podstawie umowy o pracę oraz rodzaj wykonywanych przez nich czynności.</w:t>
      </w:r>
      <w:r w:rsidR="00656D9E" w:rsidRPr="000723B7">
        <w:rPr>
          <w:rFonts w:cstheme="minorHAnsi"/>
          <w:sz w:val="24"/>
          <w:szCs w:val="24"/>
        </w:rPr>
        <w:t xml:space="preserve"> </w:t>
      </w:r>
    </w:p>
    <w:sectPr w:rsidR="00BC1E5E" w:rsidRPr="000723B7" w:rsidSect="002226DB">
      <w:footerReference w:type="default" r:id="rId21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823F" w14:textId="77777777" w:rsidR="00094A86" w:rsidRDefault="00094A86" w:rsidP="00FE3FBC">
      <w:pPr>
        <w:spacing w:after="0" w:line="240" w:lineRule="auto"/>
      </w:pPr>
      <w:r>
        <w:separator/>
      </w:r>
    </w:p>
  </w:endnote>
  <w:endnote w:type="continuationSeparator" w:id="0">
    <w:p w14:paraId="5C394A07" w14:textId="77777777" w:rsidR="00094A86" w:rsidRDefault="00094A86" w:rsidP="00FE3FBC">
      <w:pPr>
        <w:spacing w:after="0" w:line="240" w:lineRule="auto"/>
      </w:pPr>
      <w:r>
        <w:continuationSeparator/>
      </w:r>
    </w:p>
  </w:endnote>
  <w:endnote w:type="continuationNotice" w:id="1">
    <w:p w14:paraId="69B28BBA" w14:textId="77777777" w:rsidR="00094A86" w:rsidRDefault="00094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9346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98B12FD" w14:textId="77777777" w:rsidR="00094A86" w:rsidRPr="00F344E3" w:rsidRDefault="00094A86">
        <w:pPr>
          <w:pStyle w:val="Stopka"/>
          <w:jc w:val="center"/>
          <w:rPr>
            <w:sz w:val="18"/>
            <w:szCs w:val="18"/>
          </w:rPr>
        </w:pPr>
        <w:r w:rsidRPr="00F344E3">
          <w:rPr>
            <w:sz w:val="18"/>
            <w:szCs w:val="18"/>
          </w:rPr>
          <w:fldChar w:fldCharType="begin"/>
        </w:r>
        <w:r w:rsidRPr="00F344E3">
          <w:rPr>
            <w:sz w:val="18"/>
            <w:szCs w:val="18"/>
          </w:rPr>
          <w:instrText>PAGE   \* MERGEFORMAT</w:instrText>
        </w:r>
        <w:r w:rsidRPr="00F344E3">
          <w:rPr>
            <w:sz w:val="18"/>
            <w:szCs w:val="18"/>
          </w:rPr>
          <w:fldChar w:fldCharType="separate"/>
        </w:r>
        <w:r w:rsidR="005F6469">
          <w:rPr>
            <w:noProof/>
            <w:sz w:val="18"/>
            <w:szCs w:val="18"/>
          </w:rPr>
          <w:t>2</w:t>
        </w:r>
        <w:r w:rsidRPr="00F344E3">
          <w:rPr>
            <w:sz w:val="18"/>
            <w:szCs w:val="18"/>
          </w:rPr>
          <w:fldChar w:fldCharType="end"/>
        </w:r>
      </w:p>
    </w:sdtContent>
  </w:sdt>
  <w:p w14:paraId="7764444E" w14:textId="77777777" w:rsidR="00094A86" w:rsidRDefault="00094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374F" w14:textId="77777777" w:rsidR="00094A86" w:rsidRDefault="00094A86" w:rsidP="00FE3FBC">
      <w:pPr>
        <w:spacing w:after="0" w:line="240" w:lineRule="auto"/>
      </w:pPr>
      <w:r>
        <w:separator/>
      </w:r>
    </w:p>
  </w:footnote>
  <w:footnote w:type="continuationSeparator" w:id="0">
    <w:p w14:paraId="3B2A1F44" w14:textId="77777777" w:rsidR="00094A86" w:rsidRDefault="00094A86" w:rsidP="00FE3FBC">
      <w:pPr>
        <w:spacing w:after="0" w:line="240" w:lineRule="auto"/>
      </w:pPr>
      <w:r>
        <w:continuationSeparator/>
      </w:r>
    </w:p>
  </w:footnote>
  <w:footnote w:type="continuationNotice" w:id="1">
    <w:p w14:paraId="0BA9C268" w14:textId="77777777" w:rsidR="00094A86" w:rsidRDefault="00094A86">
      <w:pPr>
        <w:spacing w:after="0" w:line="240" w:lineRule="auto"/>
      </w:pPr>
    </w:p>
  </w:footnote>
  <w:footnote w:id="2">
    <w:p w14:paraId="7D9146CC" w14:textId="77777777" w:rsidR="00094A86" w:rsidRPr="00D4398E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</w:t>
      </w:r>
      <w:r w:rsidRPr="00D4398E">
        <w:rPr>
          <w:rFonts w:cstheme="minorHAnsi"/>
          <w:bCs/>
          <w:sz w:val="24"/>
          <w:szCs w:val="24"/>
        </w:rPr>
        <w:t>Przedmiotem odrębnego badania będzie ocena wsparcia w zakresie opieki żłobkowej i</w:t>
      </w:r>
      <w:r>
        <w:rPr>
          <w:rFonts w:cstheme="minorHAnsi"/>
          <w:bCs/>
          <w:sz w:val="24"/>
          <w:szCs w:val="24"/>
        </w:rPr>
        <w:t> </w:t>
      </w:r>
      <w:r w:rsidRPr="00D4398E">
        <w:rPr>
          <w:rFonts w:cstheme="minorHAnsi"/>
          <w:bCs/>
          <w:sz w:val="24"/>
          <w:szCs w:val="24"/>
        </w:rPr>
        <w:t>edukacji przedszkolnej.</w:t>
      </w:r>
    </w:p>
  </w:footnote>
  <w:footnote w:id="3">
    <w:p w14:paraId="495607F4" w14:textId="77777777" w:rsidR="00094A86" w:rsidRPr="00D4398E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Por. </w:t>
      </w:r>
      <w:r>
        <w:rPr>
          <w:rFonts w:cstheme="minorHAnsi"/>
          <w:sz w:val="24"/>
          <w:szCs w:val="24"/>
        </w:rPr>
        <w:t>„</w:t>
      </w:r>
      <w:r w:rsidRPr="00D80D4B">
        <w:rPr>
          <w:rFonts w:cstheme="minorHAnsi"/>
          <w:sz w:val="24"/>
          <w:szCs w:val="24"/>
        </w:rPr>
        <w:t>Analiza sytuacji społeczno-ekonomicznej województwa opolskiego w obszarach oddziaływania Europejskiego Funduszu Społecznego</w:t>
      </w:r>
      <w:r>
        <w:rPr>
          <w:rFonts w:cstheme="minorHAnsi"/>
          <w:sz w:val="24"/>
          <w:szCs w:val="24"/>
        </w:rPr>
        <w:t>”</w:t>
      </w:r>
      <w:r w:rsidRPr="00D4398E">
        <w:rPr>
          <w:rFonts w:cstheme="minorHAnsi"/>
          <w:i/>
          <w:sz w:val="24"/>
          <w:szCs w:val="24"/>
        </w:rPr>
        <w:t xml:space="preserve">, </w:t>
      </w:r>
      <w:r w:rsidRPr="00D4398E">
        <w:rPr>
          <w:rFonts w:cstheme="minorHAnsi"/>
          <w:sz w:val="24"/>
          <w:szCs w:val="24"/>
        </w:rPr>
        <w:t xml:space="preserve">UMWO, Opole grudzień 2018 r.; </w:t>
      </w:r>
      <w:r>
        <w:rPr>
          <w:rFonts w:cstheme="minorHAnsi"/>
          <w:sz w:val="24"/>
          <w:szCs w:val="24"/>
        </w:rPr>
        <w:t>„</w:t>
      </w:r>
      <w:r w:rsidRPr="00D80D4B">
        <w:rPr>
          <w:rFonts w:cstheme="minorHAnsi"/>
          <w:sz w:val="24"/>
          <w:szCs w:val="24"/>
        </w:rPr>
        <w:t>Analiza przewidywanych konsekwencji sytuacji demograficznej w relacji do systemu społeczno-gospodarczego i układu przestrzennego badanych obszarów. Określenie scenariuszy rozwoju społeczno-gospodarczego i przestrzennego do 2030 roku. Raport cząstkowy II</w:t>
      </w:r>
      <w:r>
        <w:rPr>
          <w:rFonts w:cstheme="minorHAnsi"/>
          <w:sz w:val="24"/>
          <w:szCs w:val="24"/>
        </w:rPr>
        <w:t>”</w:t>
      </w:r>
      <w:r w:rsidRPr="00D4398E">
        <w:rPr>
          <w:rFonts w:cstheme="minorHAnsi"/>
          <w:i/>
          <w:sz w:val="24"/>
          <w:szCs w:val="24"/>
        </w:rPr>
        <w:t xml:space="preserve">, </w:t>
      </w:r>
      <w:r w:rsidRPr="00D4398E">
        <w:rPr>
          <w:rFonts w:cstheme="minorHAnsi"/>
          <w:sz w:val="24"/>
          <w:szCs w:val="24"/>
        </w:rPr>
        <w:t xml:space="preserve">Konsorcjum: </w:t>
      </w:r>
      <w:proofErr w:type="spellStart"/>
      <w:r w:rsidRPr="00D4398E">
        <w:rPr>
          <w:rFonts w:cstheme="minorHAnsi"/>
          <w:sz w:val="24"/>
          <w:szCs w:val="24"/>
        </w:rPr>
        <w:t>Bluehill</w:t>
      </w:r>
      <w:proofErr w:type="spellEnd"/>
      <w:r w:rsidRPr="00D4398E">
        <w:rPr>
          <w:rFonts w:cstheme="minorHAnsi"/>
          <w:sz w:val="24"/>
          <w:szCs w:val="24"/>
        </w:rPr>
        <w:t xml:space="preserve"> Sp. z o.o. i EPRD Biuro Polityki Gospodarczej i Rozwoju Regionalnego, Opole wrzesień 2019 r.</w:t>
      </w:r>
    </w:p>
  </w:footnote>
  <w:footnote w:id="4">
    <w:p w14:paraId="047C019F" w14:textId="77777777" w:rsidR="00094A86" w:rsidRPr="00D4398E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EVALU Sp. z o.o., ECORYS Polska Sp. z o.o. </w:t>
      </w:r>
      <w:r>
        <w:rPr>
          <w:rFonts w:cstheme="minorHAnsi"/>
          <w:sz w:val="24"/>
          <w:szCs w:val="24"/>
        </w:rPr>
        <w:t>„</w:t>
      </w:r>
      <w:r w:rsidRPr="00A93634">
        <w:rPr>
          <w:rFonts w:cstheme="minorHAnsi"/>
          <w:sz w:val="24"/>
          <w:szCs w:val="24"/>
        </w:rPr>
        <w:t xml:space="preserve">Ewaluacja </w:t>
      </w:r>
      <w:proofErr w:type="spellStart"/>
      <w:r w:rsidRPr="00A93634">
        <w:rPr>
          <w:rFonts w:cstheme="minorHAnsi"/>
          <w:sz w:val="24"/>
          <w:szCs w:val="24"/>
        </w:rPr>
        <w:t>mid</w:t>
      </w:r>
      <w:proofErr w:type="spellEnd"/>
      <w:r w:rsidRPr="00A93634">
        <w:rPr>
          <w:rFonts w:cstheme="minorHAnsi"/>
          <w:sz w:val="24"/>
          <w:szCs w:val="24"/>
        </w:rPr>
        <w:t xml:space="preserve">-term dotycząca postępu rzeczowego RPO WO 2014-2020 dla potrzeb przeglądu śródokresowego, w tym realizacji zapisów ram i rezerwy wykonania. </w:t>
      </w:r>
      <w:r w:rsidRPr="00D4398E">
        <w:rPr>
          <w:rFonts w:cstheme="minorHAnsi"/>
          <w:sz w:val="24"/>
          <w:szCs w:val="24"/>
        </w:rPr>
        <w:t>Raport końcowy</w:t>
      </w:r>
      <w:r>
        <w:rPr>
          <w:rFonts w:cstheme="minorHAnsi"/>
          <w:sz w:val="24"/>
          <w:szCs w:val="24"/>
        </w:rPr>
        <w:t>”</w:t>
      </w:r>
      <w:r w:rsidRPr="00D4398E">
        <w:rPr>
          <w:rFonts w:cstheme="minorHAnsi"/>
          <w:sz w:val="24"/>
          <w:szCs w:val="24"/>
        </w:rPr>
        <w:t>, Opole marzec 2019 r., s.</w:t>
      </w:r>
      <w:r>
        <w:rPr>
          <w:rFonts w:cstheme="minorHAnsi"/>
          <w:sz w:val="24"/>
          <w:szCs w:val="24"/>
        </w:rPr>
        <w:t xml:space="preserve"> </w:t>
      </w:r>
      <w:r w:rsidRPr="00D4398E">
        <w:rPr>
          <w:rFonts w:cstheme="minorHAnsi"/>
          <w:sz w:val="24"/>
          <w:szCs w:val="24"/>
        </w:rPr>
        <w:t xml:space="preserve">137, 143, 212. </w:t>
      </w:r>
    </w:p>
  </w:footnote>
  <w:footnote w:id="5">
    <w:p w14:paraId="2456EC68" w14:textId="77777777" w:rsidR="00094A86" w:rsidRPr="0029516D" w:rsidRDefault="00094A86" w:rsidP="00E567DB">
      <w:pPr>
        <w:suppressAutoHyphens/>
        <w:spacing w:after="0" w:line="276" w:lineRule="auto"/>
        <w:jc w:val="both"/>
        <w:rPr>
          <w:spacing w:val="-6"/>
          <w:sz w:val="24"/>
          <w:szCs w:val="24"/>
        </w:rPr>
      </w:pPr>
      <w:r w:rsidRPr="0029516D"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29516D">
        <w:rPr>
          <w:bCs/>
          <w:spacing w:val="-6"/>
          <w:sz w:val="24"/>
          <w:szCs w:val="24"/>
        </w:rPr>
        <w:t>W sformułowanych rekomendacjach w szczególności zwrócono uwagę na</w:t>
      </w:r>
      <w:r w:rsidRPr="0029516D">
        <w:rPr>
          <w:spacing w:val="-6"/>
          <w:sz w:val="24"/>
          <w:szCs w:val="24"/>
        </w:rPr>
        <w:t xml:space="preserve"> potrzebę</w:t>
      </w:r>
      <w:r w:rsidRPr="0029516D">
        <w:rPr>
          <w:bCs/>
          <w:spacing w:val="-6"/>
          <w:sz w:val="24"/>
          <w:szCs w:val="24"/>
        </w:rPr>
        <w:t>:</w:t>
      </w:r>
    </w:p>
    <w:p w14:paraId="35B81BBD" w14:textId="77777777" w:rsidR="00094A86" w:rsidRPr="0029516D" w:rsidRDefault="00094A86" w:rsidP="00C06562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cstheme="minorHAnsi"/>
          <w:spacing w:val="-6"/>
          <w:sz w:val="24"/>
          <w:szCs w:val="24"/>
        </w:rPr>
      </w:pPr>
      <w:r w:rsidRPr="0029516D">
        <w:rPr>
          <w:rFonts w:cstheme="minorHAnsi"/>
          <w:spacing w:val="-6"/>
          <w:sz w:val="24"/>
          <w:szCs w:val="24"/>
        </w:rPr>
        <w:t>szerszego spojrzenia na system edukacji pod kątem społecznego kontekstu;</w:t>
      </w:r>
    </w:p>
    <w:p w14:paraId="730CDFD9" w14:textId="77777777" w:rsidR="00094A86" w:rsidRPr="0029516D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29516D">
        <w:rPr>
          <w:rFonts w:eastAsia="Times New Roman" w:cstheme="minorHAnsi"/>
          <w:sz w:val="24"/>
          <w:szCs w:val="24"/>
          <w:lang w:eastAsia="zh-CN" w:bidi="hi-IN"/>
        </w:rPr>
        <w:t>poszerzenia zakresu interwencji edukacyjnych odnośnie działań inkluzyjnych</w:t>
      </w:r>
      <w:r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29516D">
        <w:rPr>
          <w:rFonts w:eastAsia="Times New Roman" w:cstheme="minorHAnsi"/>
          <w:sz w:val="24"/>
          <w:szCs w:val="24"/>
          <w:lang w:eastAsia="zh-CN" w:bidi="hi-IN"/>
        </w:rPr>
        <w:t>i</w:t>
      </w:r>
      <w:r>
        <w:rPr>
          <w:rFonts w:eastAsia="Times New Roman" w:cstheme="minorHAnsi"/>
          <w:sz w:val="24"/>
          <w:szCs w:val="24"/>
          <w:lang w:eastAsia="zh-CN" w:bidi="hi-IN"/>
        </w:rPr>
        <w:t> </w:t>
      </w:r>
      <w:r w:rsidRPr="0029516D">
        <w:rPr>
          <w:rFonts w:eastAsia="Times New Roman" w:cstheme="minorHAnsi"/>
          <w:sz w:val="24"/>
          <w:szCs w:val="24"/>
          <w:lang w:eastAsia="zh-CN" w:bidi="hi-IN"/>
        </w:rPr>
        <w:t xml:space="preserve">wyrównywania szans dzieci i młodzieży, szczególnie z grup </w:t>
      </w:r>
      <w:proofErr w:type="spellStart"/>
      <w:r w:rsidRPr="0029516D">
        <w:rPr>
          <w:rFonts w:eastAsia="Times New Roman" w:cstheme="minorHAnsi"/>
          <w:sz w:val="24"/>
          <w:szCs w:val="24"/>
          <w:lang w:eastAsia="zh-CN" w:bidi="hi-IN"/>
        </w:rPr>
        <w:t>defaworyzowanych</w:t>
      </w:r>
      <w:proofErr w:type="spellEnd"/>
      <w:r w:rsidRPr="0029516D">
        <w:rPr>
          <w:rFonts w:eastAsia="Times New Roman" w:cstheme="minorHAnsi"/>
          <w:sz w:val="24"/>
          <w:szCs w:val="24"/>
          <w:lang w:eastAsia="zh-CN" w:bidi="hi-IN"/>
        </w:rPr>
        <w:t>;</w:t>
      </w:r>
    </w:p>
    <w:p w14:paraId="4FF47EE4" w14:textId="77777777" w:rsidR="00094A86" w:rsidRPr="0029516D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29516D">
        <w:rPr>
          <w:rFonts w:eastAsia="Times New Roman" w:cstheme="minorHAnsi"/>
          <w:sz w:val="24"/>
          <w:szCs w:val="24"/>
          <w:lang w:eastAsia="zh-CN" w:bidi="hi-IN"/>
        </w:rPr>
        <w:t>wspierania działań ukierunkowanych na rozwijanie kompetencji miękkich i kulturowych</w:t>
      </w:r>
      <w:r>
        <w:rPr>
          <w:rFonts w:eastAsia="Times New Roman" w:cstheme="minorHAnsi"/>
          <w:sz w:val="24"/>
          <w:szCs w:val="24"/>
          <w:lang w:eastAsia="zh-CN" w:bidi="hi-IN"/>
        </w:rPr>
        <w:t xml:space="preserve"> gł.</w:t>
      </w:r>
      <w:r w:rsidRPr="0029516D">
        <w:rPr>
          <w:rFonts w:eastAsia="Times New Roman" w:cstheme="minorHAnsi"/>
          <w:sz w:val="24"/>
          <w:szCs w:val="24"/>
          <w:lang w:eastAsia="zh-CN" w:bidi="hi-IN"/>
        </w:rPr>
        <w:t xml:space="preserve"> w ramach kształcenia zawodowego i ustawicznego</w:t>
      </w:r>
      <w:r w:rsidRPr="0029516D">
        <w:rPr>
          <w:rFonts w:eastAsia="Times New Roman" w:cstheme="minorHAnsi"/>
          <w:color w:val="000000"/>
          <w:sz w:val="24"/>
          <w:szCs w:val="24"/>
          <w:lang w:eastAsia="zh-CN" w:bidi="hi-IN"/>
        </w:rPr>
        <w:t>;</w:t>
      </w:r>
    </w:p>
    <w:p w14:paraId="71B4E2CB" w14:textId="77777777" w:rsidR="00094A86" w:rsidRPr="007F0934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29516D">
        <w:rPr>
          <w:rFonts w:eastAsia="Times New Roman" w:cstheme="minorHAnsi"/>
          <w:color w:val="000000"/>
          <w:sz w:val="24"/>
          <w:szCs w:val="24"/>
          <w:lang w:eastAsia="zh-CN" w:bidi="hi-IN"/>
        </w:rPr>
        <w:t>ukierunkowania działań na poprawę zdrowia fizycznego (uczniów) i psychicznego (uczniów i nauczycieli) oraz</w:t>
      </w:r>
      <w:r w:rsidRPr="0029516D">
        <w:rPr>
          <w:rFonts w:cstheme="minorHAnsi"/>
          <w:spacing w:val="-6"/>
          <w:sz w:val="24"/>
          <w:szCs w:val="24"/>
        </w:rPr>
        <w:t xml:space="preserve"> wspierania</w:t>
      </w:r>
      <w:r w:rsidRPr="0029516D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edukacji ekologicznej;</w:t>
      </w:r>
      <w:r w:rsidRPr="0029516D">
        <w:rPr>
          <w:rFonts w:cstheme="minorHAnsi"/>
          <w:spacing w:val="-6"/>
          <w:sz w:val="24"/>
          <w:szCs w:val="24"/>
        </w:rPr>
        <w:t xml:space="preserve"> </w:t>
      </w:r>
    </w:p>
    <w:p w14:paraId="436D6A26" w14:textId="5DCEB8E8" w:rsidR="00094A86" w:rsidRPr="0029516D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wspierania centrów kształcenia ustawicznego i centrów kształcenia praktycznego oraz upraktycznienia wiedzy w ramach kształcenia zawodowego i powiązanie szkoły zawodowej z pracodawcą;</w:t>
      </w:r>
    </w:p>
    <w:p w14:paraId="578E1CEE" w14:textId="77777777" w:rsidR="00094A86" w:rsidRPr="00831C11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jc w:val="both"/>
        <w:rPr>
          <w:rFonts w:cstheme="minorHAnsi"/>
          <w:spacing w:val="-6"/>
          <w:sz w:val="24"/>
          <w:szCs w:val="24"/>
        </w:rPr>
      </w:pPr>
      <w:r w:rsidRPr="00831C11">
        <w:rPr>
          <w:rFonts w:eastAsia="Times New Roman" w:cstheme="minorHAnsi"/>
          <w:color w:val="000000"/>
          <w:sz w:val="24"/>
          <w:szCs w:val="24"/>
          <w:lang w:eastAsia="zh-CN" w:bidi="hi-IN"/>
        </w:rPr>
        <w:t>pogłębionej profesjonalizacji doradztwa zawodowego</w:t>
      </w:r>
      <w:r w:rsidRPr="00831C11">
        <w:rPr>
          <w:rFonts w:cstheme="minorHAnsi"/>
          <w:spacing w:val="-6"/>
          <w:sz w:val="24"/>
          <w:szCs w:val="24"/>
        </w:rPr>
        <w:t>;</w:t>
      </w:r>
      <w:r w:rsidRPr="00831C11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</w:p>
    <w:p w14:paraId="01F8AA3C" w14:textId="77777777" w:rsidR="00094A86" w:rsidRPr="0029516D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jc w:val="both"/>
        <w:rPr>
          <w:rFonts w:cstheme="minorHAnsi"/>
          <w:spacing w:val="-6"/>
          <w:sz w:val="24"/>
          <w:szCs w:val="24"/>
        </w:rPr>
      </w:pPr>
      <w:r w:rsidRPr="0029516D">
        <w:rPr>
          <w:rFonts w:cstheme="minorHAnsi"/>
          <w:spacing w:val="-6"/>
          <w:sz w:val="24"/>
          <w:szCs w:val="24"/>
        </w:rPr>
        <w:t>dalszego wspierania działań w zakresie kształcenia ustawicznego;</w:t>
      </w:r>
    </w:p>
    <w:p w14:paraId="3BA7761F" w14:textId="77777777" w:rsidR="00094A86" w:rsidRPr="0029516D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jc w:val="both"/>
        <w:rPr>
          <w:rFonts w:cstheme="minorHAnsi"/>
          <w:spacing w:val="-6"/>
          <w:sz w:val="24"/>
          <w:szCs w:val="24"/>
        </w:rPr>
      </w:pPr>
      <w:r w:rsidRPr="0029516D">
        <w:rPr>
          <w:rFonts w:eastAsia="Times New Roman" w:cstheme="minorHAnsi"/>
          <w:color w:val="000000"/>
          <w:sz w:val="24"/>
          <w:szCs w:val="24"/>
          <w:lang w:eastAsia="zh-CN" w:bidi="hi-IN"/>
        </w:rPr>
        <w:t>podnoszenia świadomości wykorzystywania TIK</w:t>
      </w:r>
      <w:r w:rsidRPr="0029516D">
        <w:rPr>
          <w:rFonts w:cstheme="minorHAnsi"/>
          <w:spacing w:val="-6"/>
          <w:sz w:val="24"/>
          <w:szCs w:val="24"/>
        </w:rPr>
        <w:t>;</w:t>
      </w:r>
    </w:p>
    <w:p w14:paraId="226B5131" w14:textId="77777777" w:rsidR="00094A86" w:rsidRPr="007F0934" w:rsidRDefault="00094A86" w:rsidP="00C06562">
      <w:pPr>
        <w:numPr>
          <w:ilvl w:val="0"/>
          <w:numId w:val="38"/>
        </w:numPr>
        <w:tabs>
          <w:tab w:val="num" w:pos="360"/>
        </w:tabs>
        <w:suppressAutoHyphens/>
        <w:spacing w:after="0" w:line="276" w:lineRule="auto"/>
        <w:ind w:left="357" w:hanging="357"/>
        <w:jc w:val="both"/>
        <w:rPr>
          <w:sz w:val="24"/>
          <w:szCs w:val="24"/>
        </w:rPr>
      </w:pPr>
      <w:r w:rsidRPr="0029516D">
        <w:rPr>
          <w:rFonts w:eastAsia="Times New Roman" w:cstheme="minorHAnsi"/>
          <w:color w:val="000000"/>
          <w:sz w:val="24"/>
          <w:szCs w:val="24"/>
          <w:lang w:eastAsia="zh-CN" w:bidi="hi-IN"/>
        </w:rPr>
        <w:t>poszerzania infrastruktury informatycznej</w:t>
      </w:r>
      <w:r w:rsidRPr="0029516D">
        <w:rPr>
          <w:spacing w:val="-6"/>
          <w:sz w:val="24"/>
          <w:szCs w:val="24"/>
        </w:rPr>
        <w:t>.</w:t>
      </w:r>
    </w:p>
  </w:footnote>
  <w:footnote w:id="6">
    <w:p w14:paraId="0A168BB0" w14:textId="77777777" w:rsidR="00094A86" w:rsidRPr="002B1082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2B1082">
        <w:rPr>
          <w:rStyle w:val="Odwoanieprzypisudolnego"/>
          <w:sz w:val="24"/>
          <w:szCs w:val="24"/>
        </w:rPr>
        <w:footnoteRef/>
      </w:r>
      <w:r w:rsidRPr="002B1082">
        <w:rPr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ilotażowy projekt</w:t>
      </w:r>
      <w:r w:rsidRPr="002B10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realizowany w województwie opolskim,</w:t>
      </w:r>
      <w:r w:rsidRPr="002B1082">
        <w:t xml:space="preserve"> </w:t>
      </w:r>
      <w:r>
        <w:t>k</w:t>
      </w:r>
      <w:r w:rsidRPr="002B1082">
        <w:rPr>
          <w:rFonts w:cstheme="minorHAnsi"/>
          <w:sz w:val="24"/>
          <w:szCs w:val="24"/>
        </w:rPr>
        <w:t>tóry</w:t>
      </w:r>
      <w:r>
        <w:rPr>
          <w:rFonts w:cstheme="minorHAnsi"/>
          <w:sz w:val="24"/>
          <w:szCs w:val="24"/>
        </w:rPr>
        <w:t xml:space="preserve"> ma</w:t>
      </w:r>
      <w:r w:rsidRPr="002B1082">
        <w:rPr>
          <w:rFonts w:cstheme="minorHAnsi"/>
          <w:sz w:val="24"/>
          <w:szCs w:val="24"/>
        </w:rPr>
        <w:t xml:space="preserve"> pozwoli</w:t>
      </w:r>
      <w:r>
        <w:rPr>
          <w:rFonts w:cstheme="minorHAnsi"/>
          <w:sz w:val="24"/>
          <w:szCs w:val="24"/>
        </w:rPr>
        <w:t>ć</w:t>
      </w:r>
      <w:r w:rsidRPr="002B1082">
        <w:rPr>
          <w:rFonts w:cstheme="minorHAnsi"/>
          <w:sz w:val="24"/>
          <w:szCs w:val="24"/>
        </w:rPr>
        <w:t xml:space="preserve"> dorosłym mieszkańcom Opolszczyzny na zdobycie nowych kwalifikacji i kompetencji przydatnych zarówno na rynku pracy, </w:t>
      </w:r>
      <w:r>
        <w:rPr>
          <w:rFonts w:cstheme="minorHAnsi"/>
          <w:sz w:val="24"/>
          <w:szCs w:val="24"/>
        </w:rPr>
        <w:t>jak i w rozwijaniu swoich pasji (za pośrednictwem wyłonionych w otwartych konkursach ofert – regionalnych o</w:t>
      </w:r>
      <w:r w:rsidRPr="002B1082">
        <w:rPr>
          <w:rFonts w:cstheme="minorHAnsi"/>
          <w:sz w:val="24"/>
          <w:szCs w:val="24"/>
        </w:rPr>
        <w:t>rganizacj</w:t>
      </w:r>
      <w:r>
        <w:rPr>
          <w:rFonts w:cstheme="minorHAnsi"/>
          <w:sz w:val="24"/>
          <w:szCs w:val="24"/>
        </w:rPr>
        <w:t>i pozarządowych</w:t>
      </w:r>
      <w:r w:rsidRPr="002B1082">
        <w:rPr>
          <w:rFonts w:cstheme="minorHAnsi"/>
          <w:sz w:val="24"/>
          <w:szCs w:val="24"/>
        </w:rPr>
        <w:t>).</w:t>
      </w:r>
      <w:r w:rsidRPr="002B1082">
        <w:rPr>
          <w:sz w:val="24"/>
          <w:szCs w:val="24"/>
        </w:rPr>
        <w:t xml:space="preserve"> Zob</w:t>
      </w:r>
      <w:r>
        <w:rPr>
          <w:sz w:val="24"/>
          <w:szCs w:val="24"/>
        </w:rPr>
        <w:t>.</w:t>
      </w:r>
      <w:r w:rsidRPr="002B1082">
        <w:rPr>
          <w:sz w:val="24"/>
          <w:szCs w:val="24"/>
        </w:rPr>
        <w:t>:</w:t>
      </w:r>
      <w:r>
        <w:rPr>
          <w:sz w:val="24"/>
          <w:szCs w:val="24"/>
        </w:rPr>
        <w:t> </w:t>
      </w:r>
      <w:r w:rsidRPr="002B1082">
        <w:rPr>
          <w:rFonts w:cstheme="minorHAnsi"/>
          <w:sz w:val="24"/>
          <w:szCs w:val="24"/>
        </w:rPr>
        <w:t>https://www.opolskie.pl/europejski-budzet-obywatelski/</w:t>
      </w:r>
    </w:p>
  </w:footnote>
  <w:footnote w:id="7">
    <w:p w14:paraId="1DF98BF9" w14:textId="77777777" w:rsidR="00094A86" w:rsidRPr="00E846D9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E846D9">
        <w:rPr>
          <w:rStyle w:val="Odwoanieprzypisudolnego"/>
          <w:rFonts w:cstheme="minorHAnsi"/>
          <w:sz w:val="24"/>
          <w:szCs w:val="24"/>
        </w:rPr>
        <w:footnoteRef/>
      </w:r>
      <w:r w:rsidRPr="00E846D9">
        <w:rPr>
          <w:rFonts w:cstheme="minorHAnsi"/>
          <w:sz w:val="24"/>
          <w:szCs w:val="24"/>
        </w:rPr>
        <w:t xml:space="preserve"> Z rozróżnieniem źródeł tego wsparcia oraz przy weryfikacji </w:t>
      </w:r>
      <w:r>
        <w:rPr>
          <w:rFonts w:cstheme="minorHAnsi"/>
          <w:sz w:val="24"/>
          <w:szCs w:val="24"/>
        </w:rPr>
        <w:t>zakresu wsparcia z rozróżnieniem np. na</w:t>
      </w:r>
      <w:r w:rsidRPr="00E846D9">
        <w:rPr>
          <w:rFonts w:cstheme="minorHAnsi"/>
          <w:sz w:val="24"/>
          <w:szCs w:val="24"/>
        </w:rPr>
        <w:t>: wsparci</w:t>
      </w:r>
      <w:r>
        <w:rPr>
          <w:rFonts w:cstheme="minorHAnsi"/>
          <w:sz w:val="24"/>
          <w:szCs w:val="24"/>
        </w:rPr>
        <w:t>e</w:t>
      </w:r>
      <w:r w:rsidRPr="00E846D9">
        <w:rPr>
          <w:rFonts w:cstheme="minorHAnsi"/>
          <w:sz w:val="24"/>
          <w:szCs w:val="24"/>
        </w:rPr>
        <w:t xml:space="preserve"> techniczne, </w:t>
      </w:r>
      <w:r w:rsidRPr="00F048D8">
        <w:rPr>
          <w:sz w:val="24"/>
          <w:szCs w:val="24"/>
        </w:rPr>
        <w:t xml:space="preserve">wsparcie </w:t>
      </w:r>
      <w:r>
        <w:rPr>
          <w:sz w:val="24"/>
          <w:szCs w:val="24"/>
        </w:rPr>
        <w:t>szkoleniowe oraz działania</w:t>
      </w:r>
      <w:r w:rsidRPr="00F048D8">
        <w:rPr>
          <w:sz w:val="24"/>
          <w:szCs w:val="24"/>
        </w:rPr>
        <w:t xml:space="preserve"> </w:t>
      </w:r>
      <w:proofErr w:type="spellStart"/>
      <w:r w:rsidRPr="00F048D8">
        <w:rPr>
          <w:sz w:val="24"/>
          <w:szCs w:val="24"/>
        </w:rPr>
        <w:t>informacyjno</w:t>
      </w:r>
      <w:proofErr w:type="spellEnd"/>
      <w:r w:rsidRPr="00F048D8">
        <w:rPr>
          <w:sz w:val="24"/>
          <w:szCs w:val="24"/>
        </w:rPr>
        <w:t xml:space="preserve"> – edukacyjnych</w:t>
      </w:r>
      <w:r>
        <w:rPr>
          <w:sz w:val="24"/>
          <w:szCs w:val="24"/>
        </w:rPr>
        <w:t xml:space="preserve">, </w:t>
      </w:r>
      <w:r w:rsidRPr="00E846D9">
        <w:rPr>
          <w:rFonts w:cstheme="minorHAnsi"/>
          <w:sz w:val="24"/>
          <w:szCs w:val="24"/>
        </w:rPr>
        <w:t xml:space="preserve">zakres wykorzystanych narzędzi, </w:t>
      </w:r>
      <w:r>
        <w:rPr>
          <w:rFonts w:cstheme="minorHAnsi"/>
          <w:sz w:val="24"/>
          <w:szCs w:val="24"/>
        </w:rPr>
        <w:t xml:space="preserve">w tym </w:t>
      </w:r>
      <w:r w:rsidRPr="00E846D9">
        <w:rPr>
          <w:rFonts w:cstheme="minorHAnsi"/>
          <w:sz w:val="24"/>
          <w:szCs w:val="24"/>
        </w:rPr>
        <w:t>ich użyteczności i intuicyjności.</w:t>
      </w:r>
    </w:p>
  </w:footnote>
  <w:footnote w:id="8">
    <w:p w14:paraId="097B894E" w14:textId="47843F29" w:rsidR="00094A86" w:rsidRPr="00D4398E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Zarząd Województwa Opolskiego, </w:t>
      </w:r>
      <w:r w:rsidRPr="0021438A">
        <w:rPr>
          <w:rFonts w:cstheme="minorHAnsi"/>
          <w:sz w:val="24"/>
          <w:szCs w:val="24"/>
        </w:rPr>
        <w:t>„</w:t>
      </w:r>
      <w:r w:rsidRPr="007F0934">
        <w:rPr>
          <w:rFonts w:cstheme="minorHAnsi"/>
          <w:sz w:val="24"/>
          <w:szCs w:val="24"/>
        </w:rPr>
        <w:t>Szczegółowy Opis Osi Priorytetowych Regionalnego Programu Operacyjnego Województwa Opolskiego na lata 2014-2020 Zakres</w:t>
      </w:r>
      <w:r w:rsidRPr="0021438A">
        <w:rPr>
          <w:rFonts w:cstheme="minorHAnsi"/>
          <w:sz w:val="24"/>
          <w:szCs w:val="24"/>
        </w:rPr>
        <w:t xml:space="preserve">: </w:t>
      </w:r>
      <w:r w:rsidRPr="007F0934">
        <w:rPr>
          <w:rFonts w:cstheme="minorHAnsi"/>
          <w:sz w:val="24"/>
          <w:szCs w:val="24"/>
        </w:rPr>
        <w:t>Europejski Fundusz Społeczny</w:t>
      </w:r>
      <w:r>
        <w:rPr>
          <w:rFonts w:cstheme="minorHAnsi"/>
          <w:sz w:val="24"/>
          <w:szCs w:val="24"/>
        </w:rPr>
        <w:t>”</w:t>
      </w:r>
      <w:r w:rsidRPr="00D4398E">
        <w:rPr>
          <w:rFonts w:cstheme="minorHAnsi"/>
          <w:sz w:val="24"/>
          <w:szCs w:val="24"/>
        </w:rPr>
        <w:t xml:space="preserve"> Wersja nr </w:t>
      </w:r>
      <w:r>
        <w:rPr>
          <w:rFonts w:cstheme="minorHAnsi"/>
          <w:sz w:val="24"/>
          <w:szCs w:val="24"/>
        </w:rPr>
        <w:t>45, marzec 2021 r.</w:t>
      </w:r>
      <w:r w:rsidRPr="00D4398E">
        <w:rPr>
          <w:rFonts w:cstheme="minorHAnsi"/>
          <w:sz w:val="24"/>
          <w:szCs w:val="24"/>
        </w:rPr>
        <w:t xml:space="preserve"> Dokument przyjęty przez Zarząd Województwa Opolskiego Uchwałą nr 733/2015 z dnia 16 czerwca 2015 r. z późn. zmianami.</w:t>
      </w:r>
      <w:r>
        <w:rPr>
          <w:rFonts w:cstheme="minorHAnsi"/>
          <w:sz w:val="24"/>
          <w:szCs w:val="24"/>
        </w:rPr>
        <w:t xml:space="preserve"> </w:t>
      </w:r>
      <w:r w:rsidRPr="007071F0">
        <w:rPr>
          <w:rStyle w:val="Hipercze"/>
          <w:rFonts w:cstheme="minorHAnsi"/>
          <w:color w:val="auto"/>
          <w:sz w:val="24"/>
          <w:szCs w:val="24"/>
          <w:u w:val="none"/>
        </w:rPr>
        <w:t>https://rpo.opolskie.pl/wp-content/uploads/2021/03/SZOOP_EFS_w.-45-1.pdf</w:t>
      </w:r>
      <w:r w:rsidRPr="007071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(dostęp: 05.07.2021 r.)</w:t>
      </w:r>
    </w:p>
  </w:footnote>
  <w:footnote w:id="9">
    <w:p w14:paraId="634F3180" w14:textId="77777777" w:rsidR="00094A86" w:rsidRDefault="00094A86" w:rsidP="00E567DB">
      <w:pPr>
        <w:pStyle w:val="Tekstprzypisudolnego"/>
        <w:suppressAutoHyphens/>
        <w:spacing w:line="276" w:lineRule="auto"/>
      </w:pPr>
      <w:r w:rsidRPr="00662AD0">
        <w:rPr>
          <w:rStyle w:val="Odwoanieprzypisudolnego"/>
          <w:sz w:val="24"/>
          <w:szCs w:val="24"/>
        </w:rPr>
        <w:footnoteRef/>
      </w:r>
      <w:r w:rsidRPr="00662AD0">
        <w:rPr>
          <w:sz w:val="24"/>
          <w:szCs w:val="24"/>
        </w:rPr>
        <w:t xml:space="preserve"> Jako kompetencje kluczowe i umiejętności uniwersalne niezbędne na rynku pracy należy rozumieć umiejętności matematyczno-przyrodnicze, umiejętności posługiwania się językami obcymi (w tym język polski dla cudzoziemców i osób powracających do Polski i ich rodzin), TIK, umiejętności rozumienia (ang. </w:t>
      </w:r>
      <w:proofErr w:type="spellStart"/>
      <w:r w:rsidRPr="00662AD0">
        <w:rPr>
          <w:sz w:val="24"/>
          <w:szCs w:val="24"/>
        </w:rPr>
        <w:t>literacy</w:t>
      </w:r>
      <w:proofErr w:type="spellEnd"/>
      <w:r w:rsidRPr="00662AD0">
        <w:rPr>
          <w:sz w:val="24"/>
          <w:szCs w:val="24"/>
        </w:rPr>
        <w:t>), kreatywność, innowacyjność, przedsiębiorczość, krytyczne myślenie, rozwiązywanie problemów, umiejętność uczenia się, umiejętność pracy zespołowej w kontekście środowiska pracy.</w:t>
      </w:r>
    </w:p>
  </w:footnote>
  <w:footnote w:id="10">
    <w:p w14:paraId="702AF63B" w14:textId="77777777" w:rsidR="00094A86" w:rsidRPr="00662AD0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662AD0">
        <w:rPr>
          <w:rStyle w:val="Odwoanieprzypisudolnego"/>
          <w:sz w:val="24"/>
          <w:szCs w:val="24"/>
        </w:rPr>
        <w:footnoteRef/>
      </w:r>
      <w:r w:rsidRPr="00662AD0">
        <w:rPr>
          <w:sz w:val="24"/>
          <w:szCs w:val="24"/>
        </w:rPr>
        <w:t xml:space="preserve"> Projekty obejmujące wyposażenie szkolnych pracowni muszą być realizowane łącznie z</w:t>
      </w:r>
      <w:r>
        <w:rPr>
          <w:sz w:val="24"/>
          <w:szCs w:val="24"/>
        </w:rPr>
        <w:t> </w:t>
      </w:r>
      <w:r w:rsidRPr="00662AD0">
        <w:rPr>
          <w:sz w:val="24"/>
          <w:szCs w:val="24"/>
        </w:rPr>
        <w:t>działaniami, o których mowa w pkt 2 b) lub 2 c). Beneficjent może zrezygnować ze stosowania się do przedmiotowego wymogu pod warunkiem, że zapewni realizację jednego z tych działań poza projektem.</w:t>
      </w:r>
    </w:p>
  </w:footnote>
  <w:footnote w:id="11">
    <w:p w14:paraId="3B352381" w14:textId="77777777" w:rsidR="00094A86" w:rsidRPr="00361DA3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361DA3">
        <w:rPr>
          <w:rStyle w:val="Odwoanieprzypisudolnego"/>
          <w:sz w:val="24"/>
          <w:szCs w:val="24"/>
        </w:rPr>
        <w:footnoteRef/>
      </w:r>
      <w:r w:rsidRPr="00361DA3">
        <w:rPr>
          <w:sz w:val="24"/>
          <w:szCs w:val="24"/>
        </w:rPr>
        <w:t xml:space="preserve"> Projekty obejmujące wyposażenie szkół lub placówek systemu oświaty muszą być realizowane łącznie z działaniami, o których mowa w pkt 3 b) lub 3 c). Beneficjent może zrezygnować ze stosowania się do przedmiotowego wymogu pod warunkiem, że zapewni realizację jednego z tych działań poza projektem. Powyższe nie ma zastosowania w</w:t>
      </w:r>
      <w:r>
        <w:rPr>
          <w:sz w:val="24"/>
          <w:szCs w:val="24"/>
        </w:rPr>
        <w:t> </w:t>
      </w:r>
      <w:r w:rsidRPr="00361DA3">
        <w:rPr>
          <w:sz w:val="24"/>
          <w:szCs w:val="24"/>
        </w:rPr>
        <w:t>przypadku zastosowania nadzwyczajnego trybu wyboru projektów dotyczącego zapobiegania negatywnym skutkom pandemii COVID-19</w:t>
      </w:r>
      <w:r>
        <w:rPr>
          <w:sz w:val="24"/>
          <w:szCs w:val="24"/>
        </w:rPr>
        <w:t>.</w:t>
      </w:r>
    </w:p>
  </w:footnote>
  <w:footnote w:id="12">
    <w:p w14:paraId="009FDF43" w14:textId="77777777" w:rsidR="00094A86" w:rsidRPr="00361DA3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361DA3">
        <w:rPr>
          <w:rStyle w:val="Odwoanieprzypisudolnego"/>
          <w:sz w:val="24"/>
          <w:szCs w:val="24"/>
        </w:rPr>
        <w:footnoteRef/>
      </w:r>
      <w:r w:rsidRPr="00361DA3">
        <w:rPr>
          <w:sz w:val="24"/>
          <w:szCs w:val="24"/>
        </w:rPr>
        <w:t xml:space="preserve"> Kompleksowe programy wspomagające szkołę lub placówkę systemu oświaty w procesie indywidualizacji pracy z uczniem ze specjalnymi potrzebami rozwojowymi i edukacyjnymi obejmują co najmniej działania wymienione w punkcie 4 lit. a-c. Beneficjent może zrezygnować ze stosowania się do tego wymogu pod warunkiem, że zapewni realizację jednego z tych działań poza projektem. Programy wspomagające obejmują klasy IV-VIII szkoły podstawowej. Powyższy warunek nie ma zastosowania do programów wspomagających proces indywidualizacji pracy z uczniem z niepełnosprawnością, które mogą obejmować klasy I-VIII. Działania, o których mowa w punkcie 4 lit. b i c mogą być realizowane niezależnie od etapu edukacyjnego, na którym znajduje się uczeń.</w:t>
      </w:r>
    </w:p>
  </w:footnote>
  <w:footnote w:id="13">
    <w:p w14:paraId="1044C730" w14:textId="77777777" w:rsidR="00094A86" w:rsidRPr="00361DA3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361DA3">
        <w:rPr>
          <w:rStyle w:val="Odwoanieprzypisudolnego"/>
          <w:sz w:val="24"/>
          <w:szCs w:val="24"/>
        </w:rPr>
        <w:footnoteRef/>
      </w:r>
      <w:r w:rsidRPr="00361DA3">
        <w:rPr>
          <w:sz w:val="24"/>
          <w:szCs w:val="24"/>
        </w:rPr>
        <w:t xml:space="preserve"> Mechanizm racjonalnych usprawnień, zgodnie z warunkami określonymi w Wytycznych w</w:t>
      </w:r>
      <w:r>
        <w:rPr>
          <w:sz w:val="24"/>
          <w:szCs w:val="24"/>
        </w:rPr>
        <w:t> </w:t>
      </w:r>
      <w:r w:rsidRPr="00361DA3">
        <w:rPr>
          <w:sz w:val="24"/>
          <w:szCs w:val="24"/>
        </w:rPr>
        <w:t>zakresie realizacji zasady równości szans i niedyskryminacji, w tym dostępności dla osób z</w:t>
      </w:r>
      <w:r>
        <w:rPr>
          <w:sz w:val="24"/>
          <w:szCs w:val="24"/>
        </w:rPr>
        <w:t> </w:t>
      </w:r>
      <w:r w:rsidRPr="00361DA3">
        <w:rPr>
          <w:sz w:val="24"/>
          <w:szCs w:val="24"/>
        </w:rPr>
        <w:t>niepełnosprawnościami oraz zasady równości szans kobiet i mężczyzn w ramach funduszy unijnych na lata 2014-2020.</w:t>
      </w:r>
    </w:p>
  </w:footnote>
  <w:footnote w:id="14">
    <w:p w14:paraId="399A389B" w14:textId="77777777" w:rsidR="00094A86" w:rsidRPr="00361DA3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361DA3">
        <w:rPr>
          <w:rStyle w:val="Odwoanieprzypisudolnego"/>
          <w:sz w:val="24"/>
          <w:szCs w:val="24"/>
        </w:rPr>
        <w:footnoteRef/>
      </w:r>
      <w:r w:rsidRPr="00361DA3">
        <w:rPr>
          <w:sz w:val="24"/>
          <w:szCs w:val="24"/>
        </w:rPr>
        <w:t xml:space="preserve"> W ramach 4 typu projektu zakłada się, iż działania określone w ramach lit. b) i c) uwzględniają współpracę z rodzicami.</w:t>
      </w:r>
    </w:p>
  </w:footnote>
  <w:footnote w:id="15">
    <w:p w14:paraId="6C7A722D" w14:textId="77777777" w:rsidR="00094A86" w:rsidRDefault="00094A86" w:rsidP="00E567DB">
      <w:pPr>
        <w:pStyle w:val="Tekstprzypisudolnego"/>
        <w:suppressAutoHyphens/>
        <w:spacing w:line="276" w:lineRule="auto"/>
      </w:pPr>
      <w:r w:rsidRPr="00361DA3">
        <w:rPr>
          <w:rStyle w:val="Odwoanieprzypisudolnego"/>
          <w:sz w:val="24"/>
          <w:szCs w:val="24"/>
        </w:rPr>
        <w:footnoteRef/>
      </w:r>
      <w:r w:rsidRPr="00361DA3">
        <w:rPr>
          <w:sz w:val="24"/>
          <w:szCs w:val="24"/>
        </w:rPr>
        <w:t xml:space="preserve"> Działania w ramach 5 typu projektu mogą być realizowane wyłącznie uzupełniająco dla 1, 2 i</w:t>
      </w:r>
      <w:r>
        <w:rPr>
          <w:sz w:val="24"/>
          <w:szCs w:val="24"/>
        </w:rPr>
        <w:t> </w:t>
      </w:r>
      <w:r w:rsidRPr="00361DA3">
        <w:rPr>
          <w:sz w:val="24"/>
          <w:szCs w:val="24"/>
        </w:rPr>
        <w:t>3 typu projektu (źródło:</w:t>
      </w:r>
      <w:r>
        <w:rPr>
          <w:sz w:val="24"/>
          <w:szCs w:val="24"/>
        </w:rPr>
        <w:t xml:space="preserve"> </w:t>
      </w:r>
      <w:r w:rsidRPr="00361DA3">
        <w:rPr>
          <w:sz w:val="24"/>
          <w:szCs w:val="24"/>
        </w:rPr>
        <w:t>Regionalny Program Operacyjny Województwa Opolskiego na lata 2014-2020).</w:t>
      </w:r>
    </w:p>
  </w:footnote>
  <w:footnote w:id="16">
    <w:p w14:paraId="307B2508" w14:textId="77777777" w:rsidR="00094A86" w:rsidRPr="00CB0691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CB0691">
        <w:rPr>
          <w:rStyle w:val="Odwoanieprzypisudolnego"/>
          <w:sz w:val="24"/>
          <w:szCs w:val="24"/>
        </w:rPr>
        <w:footnoteRef/>
      </w:r>
      <w:r w:rsidRPr="00CB0691">
        <w:rPr>
          <w:sz w:val="24"/>
          <w:szCs w:val="24"/>
        </w:rPr>
        <w:t xml:space="preserve"> Jako komp</w:t>
      </w:r>
      <w:r>
        <w:rPr>
          <w:sz w:val="24"/>
          <w:szCs w:val="24"/>
        </w:rPr>
        <w:t xml:space="preserve">etencje kluczowe i umiejętności […], dz. cyt. </w:t>
      </w:r>
    </w:p>
  </w:footnote>
  <w:footnote w:id="17">
    <w:p w14:paraId="7F4860F8" w14:textId="77777777" w:rsidR="00094A86" w:rsidRPr="00CB0691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CB0691">
        <w:rPr>
          <w:rStyle w:val="Odwoanieprzypisudolnego"/>
          <w:sz w:val="24"/>
          <w:szCs w:val="24"/>
        </w:rPr>
        <w:footnoteRef/>
      </w:r>
      <w:r w:rsidRPr="00CB0691">
        <w:rPr>
          <w:sz w:val="24"/>
          <w:szCs w:val="24"/>
        </w:rPr>
        <w:t xml:space="preserve"> Projekty obejmujące wyposażenie szkolnych pracowni muszą być realizowane łącznie z</w:t>
      </w:r>
      <w:r>
        <w:rPr>
          <w:sz w:val="24"/>
          <w:szCs w:val="24"/>
        </w:rPr>
        <w:t> </w:t>
      </w:r>
      <w:r w:rsidRPr="00CB0691">
        <w:rPr>
          <w:sz w:val="24"/>
          <w:szCs w:val="24"/>
        </w:rPr>
        <w:t>działaniami, o których mowa w pkt 2 b) lub 2 c). Beneficjent może zrezygnować ze stosowania się do przedmiotowego wymogu pod warunkiem, że zapewni realizację jednego z</w:t>
      </w:r>
      <w:r>
        <w:rPr>
          <w:sz w:val="24"/>
          <w:szCs w:val="24"/>
        </w:rPr>
        <w:t> </w:t>
      </w:r>
      <w:r w:rsidRPr="00CB0691">
        <w:rPr>
          <w:sz w:val="24"/>
          <w:szCs w:val="24"/>
        </w:rPr>
        <w:t>tych działań poza projektem.</w:t>
      </w:r>
    </w:p>
  </w:footnote>
  <w:footnote w:id="18">
    <w:p w14:paraId="16BD0BB9" w14:textId="77777777" w:rsidR="00094A86" w:rsidRPr="00CB0691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CB0691">
        <w:rPr>
          <w:rStyle w:val="Odwoanieprzypisudolnego"/>
          <w:sz w:val="24"/>
          <w:szCs w:val="24"/>
        </w:rPr>
        <w:footnoteRef/>
      </w:r>
      <w:r w:rsidRPr="00CB0691">
        <w:rPr>
          <w:sz w:val="24"/>
          <w:szCs w:val="24"/>
        </w:rPr>
        <w:t xml:space="preserve"> Projekty obejmujące wyposażenie szkół lub placówek systemu oświaty muszą być realizowane łącznie z działaniami, o których mowa w pkt 3 b) lub 3 c). Beneficjent może zrezygnować ze stosowania się do przedmiotowego wymogu pod warunkiem, że zapewni realizację jednego z tych działań poza projektem.</w:t>
      </w:r>
    </w:p>
  </w:footnote>
  <w:footnote w:id="19">
    <w:p w14:paraId="6D7774F9" w14:textId="77777777" w:rsidR="00094A86" w:rsidRPr="00CB0691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CB0691">
        <w:rPr>
          <w:rStyle w:val="Odwoanieprzypisudolnego"/>
          <w:sz w:val="24"/>
          <w:szCs w:val="24"/>
        </w:rPr>
        <w:footnoteRef/>
      </w:r>
      <w:r w:rsidRPr="00CB0691">
        <w:rPr>
          <w:sz w:val="24"/>
          <w:szCs w:val="24"/>
        </w:rPr>
        <w:t xml:space="preserve"> Kompleksowe programy wspomagające szkołę lub placówkę </w:t>
      </w:r>
      <w:r>
        <w:rPr>
          <w:sz w:val="24"/>
          <w:szCs w:val="24"/>
        </w:rPr>
        <w:t xml:space="preserve">[…], dz. cyt. </w:t>
      </w:r>
    </w:p>
  </w:footnote>
  <w:footnote w:id="20">
    <w:p w14:paraId="1ACF5A36" w14:textId="77777777" w:rsidR="00094A86" w:rsidRPr="00D1328B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D1328B">
        <w:rPr>
          <w:rStyle w:val="Odwoanieprzypisudolnego"/>
          <w:sz w:val="24"/>
          <w:szCs w:val="24"/>
        </w:rPr>
        <w:footnoteRef/>
      </w:r>
      <w:r w:rsidRPr="00D1328B">
        <w:rPr>
          <w:sz w:val="24"/>
          <w:szCs w:val="24"/>
        </w:rPr>
        <w:t xml:space="preserve"> Mechanizm racjonalnych usprawnień, </w:t>
      </w:r>
      <w:r>
        <w:rPr>
          <w:sz w:val="24"/>
          <w:szCs w:val="24"/>
        </w:rPr>
        <w:t xml:space="preserve">[…], dz. cyt. </w:t>
      </w:r>
    </w:p>
  </w:footnote>
  <w:footnote w:id="21">
    <w:p w14:paraId="1FC496DF" w14:textId="77777777" w:rsidR="00094A86" w:rsidRPr="00D1328B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D1328B">
        <w:rPr>
          <w:rStyle w:val="Odwoanieprzypisudolnego"/>
          <w:sz w:val="24"/>
          <w:szCs w:val="24"/>
        </w:rPr>
        <w:footnoteRef/>
      </w:r>
      <w:r w:rsidRPr="00D1328B">
        <w:rPr>
          <w:sz w:val="24"/>
          <w:szCs w:val="24"/>
        </w:rPr>
        <w:t xml:space="preserve"> W ramach 4 typu projektu </w:t>
      </w:r>
      <w:r>
        <w:rPr>
          <w:sz w:val="24"/>
          <w:szCs w:val="24"/>
        </w:rPr>
        <w:t xml:space="preserve">[…], dz. cyt. </w:t>
      </w:r>
    </w:p>
  </w:footnote>
  <w:footnote w:id="22">
    <w:p w14:paraId="53DCA6E7" w14:textId="77777777" w:rsidR="00094A86" w:rsidRPr="00D1328B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D1328B">
        <w:rPr>
          <w:rStyle w:val="Odwoanieprzypisudolnego"/>
          <w:sz w:val="24"/>
          <w:szCs w:val="24"/>
        </w:rPr>
        <w:footnoteRef/>
      </w:r>
      <w:r w:rsidRPr="00D1328B">
        <w:rPr>
          <w:sz w:val="24"/>
          <w:szCs w:val="24"/>
        </w:rPr>
        <w:t xml:space="preserve"> Działania w ramach 5 typu projektu </w:t>
      </w:r>
      <w:r>
        <w:rPr>
          <w:sz w:val="24"/>
          <w:szCs w:val="24"/>
        </w:rPr>
        <w:t xml:space="preserve">[…], dz. cyt. </w:t>
      </w:r>
    </w:p>
  </w:footnote>
  <w:footnote w:id="23">
    <w:p w14:paraId="52FBC71B" w14:textId="77777777" w:rsidR="00094A86" w:rsidRPr="00915540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915540">
        <w:rPr>
          <w:rStyle w:val="Odwoanieprzypisudolnego"/>
          <w:sz w:val="24"/>
          <w:szCs w:val="24"/>
        </w:rPr>
        <w:footnoteRef/>
      </w:r>
      <w:r w:rsidRPr="00915540">
        <w:rPr>
          <w:sz w:val="24"/>
          <w:szCs w:val="24"/>
        </w:rPr>
        <w:t xml:space="preserve"> 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 obowiązkowej diagnozie przedstawiającej zapotrzebowanie szkół lub placówek systemu oświaty.</w:t>
      </w:r>
    </w:p>
  </w:footnote>
  <w:footnote w:id="24">
    <w:p w14:paraId="201232D3" w14:textId="77777777" w:rsidR="00094A86" w:rsidRPr="00915540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915540">
        <w:rPr>
          <w:rStyle w:val="Odwoanieprzypisudolnego"/>
          <w:sz w:val="24"/>
          <w:szCs w:val="24"/>
        </w:rPr>
        <w:footnoteRef/>
      </w:r>
      <w:r w:rsidRPr="00915540">
        <w:rPr>
          <w:sz w:val="24"/>
          <w:szCs w:val="24"/>
        </w:rPr>
        <w:t xml:space="preserve"> Typ projektu będzie realizowany wyłącznie w przypadku konieczności podjęcia działań mających na celu niwelowanie negatywnych skutków pandemii COVID-19.</w:t>
      </w:r>
    </w:p>
  </w:footnote>
  <w:footnote w:id="25">
    <w:p w14:paraId="75347E39" w14:textId="77777777" w:rsidR="00094A86" w:rsidRPr="00AA2F6D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AA2F6D">
        <w:rPr>
          <w:rStyle w:val="Odwoanieprzypisudolnego"/>
          <w:sz w:val="24"/>
          <w:szCs w:val="24"/>
        </w:rPr>
        <w:footnoteRef/>
      </w:r>
      <w:r w:rsidRPr="00AA2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Tamże. </w:t>
      </w:r>
    </w:p>
  </w:footnote>
  <w:footnote w:id="26">
    <w:p w14:paraId="79DB4C09" w14:textId="77777777" w:rsidR="00094A86" w:rsidRDefault="00094A86" w:rsidP="00E567DB">
      <w:pPr>
        <w:pStyle w:val="Tekstprzypisudolnego"/>
        <w:suppressAutoHyphens/>
        <w:spacing w:line="276" w:lineRule="auto"/>
      </w:pPr>
      <w:r w:rsidRPr="00AA2F6D">
        <w:rPr>
          <w:rStyle w:val="Odwoanieprzypisudolnego"/>
          <w:sz w:val="24"/>
        </w:rPr>
        <w:footnoteRef/>
      </w:r>
      <w:r w:rsidRPr="00AA2F6D">
        <w:rPr>
          <w:sz w:val="24"/>
        </w:rPr>
        <w:t xml:space="preserve"> Przez nauczyciela kształcenia zawodowego rozumie się nauczyciela teoretycznych przedmiotów zawodowych, w tym nauczyciela języka obcego zawodowego, oraz nauczyciela praktycznej na</w:t>
      </w:r>
      <w:r>
        <w:rPr>
          <w:sz w:val="24"/>
        </w:rPr>
        <w:t>u</w:t>
      </w:r>
      <w:r w:rsidRPr="00AA2F6D">
        <w:rPr>
          <w:sz w:val="24"/>
        </w:rPr>
        <w:t>ki zawodu.</w:t>
      </w:r>
    </w:p>
  </w:footnote>
  <w:footnote w:id="27">
    <w:p w14:paraId="6D00F4DF" w14:textId="77777777" w:rsidR="00094A86" w:rsidRDefault="00094A86" w:rsidP="00E567DB">
      <w:pPr>
        <w:pStyle w:val="Tekstprzypisudolnego"/>
        <w:suppressAutoHyphens/>
        <w:spacing w:line="276" w:lineRule="auto"/>
      </w:pPr>
      <w:r w:rsidRPr="00D60E4A">
        <w:rPr>
          <w:rStyle w:val="Odwoanieprzypisudolnego"/>
          <w:sz w:val="24"/>
          <w:szCs w:val="24"/>
        </w:rPr>
        <w:footnoteRef/>
      </w:r>
      <w:r w:rsidRPr="00D60E4A">
        <w:rPr>
          <w:sz w:val="24"/>
          <w:szCs w:val="24"/>
        </w:rPr>
        <w:t xml:space="preserve"> Realizacja</w:t>
      </w:r>
      <w:r w:rsidRPr="00D60E4A">
        <w:rPr>
          <w:sz w:val="24"/>
        </w:rPr>
        <w:t xml:space="preserve"> </w:t>
      </w:r>
      <w:r w:rsidRPr="00AA2F6D">
        <w:rPr>
          <w:sz w:val="24"/>
        </w:rPr>
        <w:t>form wsparcia wskazanych w Prawie oświatowym prowadzona jest na zasadach określonych w tym akcie prawnym oraz aktach wykonawczych</w:t>
      </w:r>
      <w:r>
        <w:rPr>
          <w:sz w:val="24"/>
        </w:rPr>
        <w:t>.</w:t>
      </w:r>
    </w:p>
  </w:footnote>
  <w:footnote w:id="28">
    <w:p w14:paraId="58BEF5BD" w14:textId="77777777" w:rsidR="00094A86" w:rsidRDefault="00094A86" w:rsidP="00E567DB">
      <w:pPr>
        <w:pStyle w:val="Tekstprzypisudolnego"/>
        <w:suppressAutoHyphens/>
        <w:spacing w:line="276" w:lineRule="auto"/>
      </w:pPr>
      <w:r w:rsidRPr="00305E8B">
        <w:rPr>
          <w:rStyle w:val="Odwoanieprzypisudolnego"/>
          <w:sz w:val="24"/>
        </w:rPr>
        <w:footnoteRef/>
      </w:r>
      <w:r w:rsidRPr="00305E8B">
        <w:rPr>
          <w:sz w:val="24"/>
        </w:rPr>
        <w:t xml:space="preserve"> W obszarze wsparcia możliwa jest również realizacja programów walidacji i certyfikacji kompetencji uzyskanych poza projektem. Szkolenia prowadzące do uzyskiwania kwalifikacji językowych realizowane są wyłącznie w formie stacjonarnej.</w:t>
      </w:r>
    </w:p>
  </w:footnote>
  <w:footnote w:id="29">
    <w:p w14:paraId="30E62EB3" w14:textId="77777777" w:rsidR="00094A86" w:rsidRDefault="00094A86" w:rsidP="00E567DB">
      <w:pPr>
        <w:pStyle w:val="Tekstprzypisudolnego"/>
        <w:suppressAutoHyphens/>
        <w:spacing w:line="276" w:lineRule="auto"/>
      </w:pPr>
      <w:r w:rsidRPr="00305E8B">
        <w:rPr>
          <w:rStyle w:val="Odwoanieprzypisudolnego"/>
          <w:sz w:val="24"/>
        </w:rPr>
        <w:footnoteRef/>
      </w:r>
      <w:r w:rsidRPr="00305E8B">
        <w:rPr>
          <w:sz w:val="24"/>
        </w:rPr>
        <w:t xml:space="preserve"> Typ projektu nie może być realizowany samodzielnie.</w:t>
      </w:r>
    </w:p>
  </w:footnote>
  <w:footnote w:id="30">
    <w:p w14:paraId="099A571B" w14:textId="77777777" w:rsidR="00094A86" w:rsidRPr="00D4398E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Wymagane jest w toku realizacji badania sięgnięcie także do innych dostępnych badań, ewaluacji, jak i analiz odnoszących się do niniejszego zakresu tematycznego badania ewaluacyjnego, celem sformułowania najbardziej użytecznych rekomendacji. </w:t>
      </w:r>
    </w:p>
  </w:footnote>
  <w:footnote w:id="31">
    <w:p w14:paraId="010C64A1" w14:textId="77777777" w:rsidR="00094A86" w:rsidRDefault="00094A86" w:rsidP="00E567DB">
      <w:pPr>
        <w:pStyle w:val="Tekstprzypisudolnego"/>
        <w:suppressAutoHyphens/>
        <w:spacing w:line="276" w:lineRule="auto"/>
      </w:pPr>
      <w:r w:rsidRPr="00717E6E">
        <w:rPr>
          <w:rStyle w:val="Odwoanieprzypisudolnego"/>
          <w:sz w:val="24"/>
        </w:rPr>
        <w:footnoteRef/>
      </w:r>
      <w:r w:rsidRPr="00717E6E">
        <w:rPr>
          <w:sz w:val="24"/>
        </w:rPr>
        <w:t xml:space="preserve"> Ostateczny zakres i etap realizacji FGI, jak i przedstawiciele respondentów uczestniczących w wywiadach zostanie doprecyzowany w ramach współpracy z Zamawiającym.</w:t>
      </w:r>
    </w:p>
  </w:footnote>
  <w:footnote w:id="32">
    <w:p w14:paraId="537D2258" w14:textId="77777777" w:rsidR="00094A86" w:rsidRPr="00BF363B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BF363B">
        <w:rPr>
          <w:rStyle w:val="Odwoanieprzypisudolnego"/>
          <w:sz w:val="24"/>
          <w:szCs w:val="24"/>
        </w:rPr>
        <w:footnoteRef/>
      </w:r>
      <w:r w:rsidRPr="00BF363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F363B">
        <w:rPr>
          <w:sz w:val="24"/>
          <w:szCs w:val="24"/>
        </w:rPr>
        <w:t xml:space="preserve">dministratorem danych osobowych rodziców/opiekunów </w:t>
      </w:r>
      <w:r>
        <w:rPr>
          <w:sz w:val="24"/>
          <w:szCs w:val="24"/>
        </w:rPr>
        <w:t>jest UMWO i przedmiotowe dane zostaną</w:t>
      </w:r>
      <w:r w:rsidRPr="00800C86">
        <w:rPr>
          <w:sz w:val="24"/>
          <w:szCs w:val="24"/>
        </w:rPr>
        <w:t xml:space="preserve"> powierzone </w:t>
      </w:r>
      <w:r w:rsidRPr="00BF363B">
        <w:rPr>
          <w:sz w:val="24"/>
          <w:szCs w:val="24"/>
        </w:rPr>
        <w:t xml:space="preserve">Wykonawcy </w:t>
      </w:r>
      <w:r>
        <w:rPr>
          <w:sz w:val="24"/>
          <w:szCs w:val="24"/>
        </w:rPr>
        <w:t>w ramach odrębnej umowy</w:t>
      </w:r>
      <w:r w:rsidRPr="00BF363B">
        <w:rPr>
          <w:sz w:val="24"/>
          <w:szCs w:val="24"/>
        </w:rPr>
        <w:t xml:space="preserve"> do celów badawczych.</w:t>
      </w:r>
    </w:p>
  </w:footnote>
  <w:footnote w:id="33">
    <w:p w14:paraId="029B6A1B" w14:textId="77777777" w:rsidR="00094A86" w:rsidRDefault="00094A86" w:rsidP="00E567DB">
      <w:pPr>
        <w:pStyle w:val="Tekstprzypisudolnego"/>
        <w:suppressAutoHyphens/>
        <w:spacing w:line="276" w:lineRule="auto"/>
      </w:pPr>
      <w:r w:rsidRPr="00B54C82">
        <w:rPr>
          <w:rStyle w:val="Odwoanieprzypisudolnego"/>
          <w:sz w:val="24"/>
        </w:rPr>
        <w:footnoteRef/>
      </w:r>
      <w:r w:rsidRPr="00B54C82">
        <w:rPr>
          <w:sz w:val="24"/>
        </w:rPr>
        <w:t xml:space="preserve"> Dobór próby wśród nauczycieli powinien być różnorodny pod kątem otrzymanych form wsparcia. Wynika to z faktu iż m.in. w grupie odbiorców 9.1.2 spośród 3 725 nauczycieli aż 2 276 otrzymało jedyni wsparcie dot. obsługi programów do pracy zdalnej w związku z COVID-19.</w:t>
      </w:r>
    </w:p>
  </w:footnote>
  <w:footnote w:id="34">
    <w:p w14:paraId="1F424E79" w14:textId="77777777" w:rsidR="00094A86" w:rsidRPr="00DD5503" w:rsidRDefault="00094A86" w:rsidP="00E567DB">
      <w:pPr>
        <w:pStyle w:val="Tekstprzypisudolnego"/>
        <w:suppressAutoHyphens/>
        <w:spacing w:line="276" w:lineRule="auto"/>
        <w:rPr>
          <w:sz w:val="24"/>
        </w:rPr>
      </w:pPr>
      <w:r w:rsidRPr="002F6A29">
        <w:rPr>
          <w:sz w:val="24"/>
          <w:vertAlign w:val="superscript"/>
        </w:rPr>
        <w:footnoteRef/>
      </w:r>
      <w:r w:rsidRPr="00DD5503">
        <w:rPr>
          <w:sz w:val="24"/>
        </w:rPr>
        <w:t xml:space="preserve"> Z przedmiotowej </w:t>
      </w:r>
      <w:r>
        <w:rPr>
          <w:sz w:val="24"/>
        </w:rPr>
        <w:t>populacji</w:t>
      </w:r>
      <w:r w:rsidRPr="00DD5503">
        <w:rPr>
          <w:sz w:val="24"/>
        </w:rPr>
        <w:t xml:space="preserve"> </w:t>
      </w:r>
      <w:r>
        <w:rPr>
          <w:sz w:val="24"/>
        </w:rPr>
        <w:t xml:space="preserve">wyodrębniono </w:t>
      </w:r>
      <w:r w:rsidRPr="008F2861">
        <w:rPr>
          <w:sz w:val="24"/>
        </w:rPr>
        <w:t xml:space="preserve">uczniów ostatnich i przedostatnich klas szkół </w:t>
      </w:r>
      <w:r>
        <w:rPr>
          <w:sz w:val="24"/>
        </w:rPr>
        <w:t xml:space="preserve">ponadpodstawowych, na próbie której także zrealizowane zostaną badania CATI, w szczególności w zakresie </w:t>
      </w:r>
      <w:r>
        <w:rPr>
          <w:rFonts w:cstheme="minorHAnsi"/>
          <w:color w:val="000000"/>
          <w:sz w:val="24"/>
          <w:szCs w:val="24"/>
        </w:rPr>
        <w:t>oceny wsparcia, potrzeb i oczekiwań na przyszłość w zakresie nauczania zdalnego, czy planów na przyszłość.</w:t>
      </w:r>
    </w:p>
  </w:footnote>
  <w:footnote w:id="35">
    <w:p w14:paraId="4DC9486F" w14:textId="77777777" w:rsidR="00094A86" w:rsidRPr="003C3E22" w:rsidRDefault="00094A86" w:rsidP="00E567DB">
      <w:pPr>
        <w:pStyle w:val="Tekstprzypisudolnego"/>
        <w:suppressAutoHyphens/>
        <w:spacing w:line="276" w:lineRule="auto"/>
      </w:pPr>
      <w:r w:rsidRPr="003C3E22">
        <w:rPr>
          <w:rStyle w:val="Odwoanieprzypisudolnego"/>
          <w:sz w:val="24"/>
        </w:rPr>
        <w:footnoteRef/>
      </w:r>
      <w:r w:rsidRPr="003C3E22">
        <w:rPr>
          <w:sz w:val="24"/>
        </w:rPr>
        <w:t xml:space="preserve"> Liczebność próby wyliczona została w stosunku do całej p</w:t>
      </w:r>
      <w:r>
        <w:rPr>
          <w:sz w:val="24"/>
        </w:rPr>
        <w:t>opulacji respondentów (26 953</w:t>
      </w:r>
      <w:r w:rsidRPr="003C3E22">
        <w:rPr>
          <w:sz w:val="24"/>
        </w:rPr>
        <w:t xml:space="preserve">). Próba dla poszczególnych grup respondentów wyliczona została na podstawie proporcji. </w:t>
      </w:r>
    </w:p>
  </w:footnote>
  <w:footnote w:id="36">
    <w:p w14:paraId="3DEC97F3" w14:textId="77777777" w:rsidR="00094A86" w:rsidRDefault="00094A86" w:rsidP="00E567DB">
      <w:pPr>
        <w:pStyle w:val="Tekstprzypisudolnego"/>
        <w:suppressAutoHyphens/>
        <w:spacing w:line="276" w:lineRule="auto"/>
      </w:pPr>
      <w:r w:rsidRPr="00E32A2D">
        <w:rPr>
          <w:rStyle w:val="Odwoanieprzypisudolnego"/>
          <w:sz w:val="24"/>
          <w:szCs w:val="24"/>
        </w:rPr>
        <w:footnoteRef/>
      </w:r>
      <w:r w:rsidRPr="00E32A2D">
        <w:rPr>
          <w:sz w:val="24"/>
          <w:szCs w:val="24"/>
        </w:rPr>
        <w:t xml:space="preserve"> Liczebność</w:t>
      </w:r>
      <w:r w:rsidRPr="00E32A2D">
        <w:rPr>
          <w:sz w:val="24"/>
        </w:rPr>
        <w:t xml:space="preserve"> próby wyliczona została w stosunku do całej populacji respondentów (9 730). Próba dla poszczególnych grup respondentów wyliczona została na podstawie proporcji.</w:t>
      </w:r>
    </w:p>
  </w:footnote>
  <w:footnote w:id="37">
    <w:p w14:paraId="29623C97" w14:textId="691F13B4" w:rsidR="00094A86" w:rsidRPr="00765094" w:rsidRDefault="00094A86" w:rsidP="00E567DB">
      <w:pPr>
        <w:pStyle w:val="Tekstprzypisudolnego"/>
        <w:spacing w:line="276" w:lineRule="auto"/>
        <w:rPr>
          <w:sz w:val="24"/>
          <w:szCs w:val="24"/>
        </w:rPr>
      </w:pPr>
      <w:r w:rsidRPr="00765094">
        <w:rPr>
          <w:rStyle w:val="Odwoanieprzypisudolnego"/>
          <w:sz w:val="24"/>
          <w:szCs w:val="24"/>
        </w:rPr>
        <w:footnoteRef/>
      </w:r>
      <w:r w:rsidRPr="00765094">
        <w:rPr>
          <w:sz w:val="24"/>
          <w:szCs w:val="24"/>
        </w:rPr>
        <w:t xml:space="preserve"> </w:t>
      </w:r>
      <w:r>
        <w:rPr>
          <w:sz w:val="24"/>
          <w:szCs w:val="24"/>
        </w:rPr>
        <w:t>Wykonawcy obowiązkiem będzie stworzenie bazy kontaktowej do realizacji niniejszych badań terenowych.</w:t>
      </w:r>
    </w:p>
  </w:footnote>
  <w:footnote w:id="38">
    <w:p w14:paraId="388E2603" w14:textId="08CBAAF2" w:rsidR="00094A86" w:rsidRDefault="00094A86" w:rsidP="00E567DB">
      <w:pPr>
        <w:pStyle w:val="Tekstprzypisudolnego"/>
        <w:suppressAutoHyphens/>
        <w:spacing w:line="276" w:lineRule="auto"/>
      </w:pPr>
      <w:r w:rsidRPr="00F85B80">
        <w:rPr>
          <w:rStyle w:val="Odwoanieprzypisudolnego"/>
          <w:sz w:val="24"/>
        </w:rPr>
        <w:footnoteRef/>
      </w:r>
      <w:r w:rsidRPr="00F85B80">
        <w:rPr>
          <w:sz w:val="24"/>
        </w:rPr>
        <w:t xml:space="preserve"> Liczebność próby wyliczona została w stosunku do całej populacji </w:t>
      </w:r>
      <w:r>
        <w:rPr>
          <w:sz w:val="24"/>
        </w:rPr>
        <w:t xml:space="preserve">- </w:t>
      </w:r>
      <w:r w:rsidRPr="00F85B80">
        <w:rPr>
          <w:sz w:val="24"/>
        </w:rPr>
        <w:t>591</w:t>
      </w:r>
      <w:r>
        <w:rPr>
          <w:sz w:val="24"/>
        </w:rPr>
        <w:t xml:space="preserve"> placówek (</w:t>
      </w:r>
      <w:r w:rsidRPr="00E328F0">
        <w:rPr>
          <w:sz w:val="24"/>
        </w:rPr>
        <w:t>414</w:t>
      </w:r>
      <w:r>
        <w:rPr>
          <w:sz w:val="24"/>
        </w:rPr>
        <w:t xml:space="preserve"> - s</w:t>
      </w:r>
      <w:r w:rsidRPr="00E328F0">
        <w:rPr>
          <w:sz w:val="24"/>
        </w:rPr>
        <w:t>zk</w:t>
      </w:r>
      <w:r>
        <w:rPr>
          <w:sz w:val="24"/>
        </w:rPr>
        <w:t>ó</w:t>
      </w:r>
      <w:r w:rsidRPr="00E328F0">
        <w:rPr>
          <w:sz w:val="24"/>
        </w:rPr>
        <w:t>ł podstawow</w:t>
      </w:r>
      <w:r>
        <w:rPr>
          <w:sz w:val="24"/>
        </w:rPr>
        <w:t xml:space="preserve">ych, </w:t>
      </w:r>
      <w:r w:rsidRPr="00E328F0">
        <w:rPr>
          <w:sz w:val="24"/>
        </w:rPr>
        <w:t>87</w:t>
      </w:r>
      <w:r>
        <w:rPr>
          <w:sz w:val="24"/>
        </w:rPr>
        <w:t xml:space="preserve"> - s</w:t>
      </w:r>
      <w:r w:rsidRPr="00E328F0">
        <w:rPr>
          <w:sz w:val="24"/>
        </w:rPr>
        <w:t>zk</w:t>
      </w:r>
      <w:r>
        <w:rPr>
          <w:sz w:val="24"/>
        </w:rPr>
        <w:t>ó</w:t>
      </w:r>
      <w:r w:rsidRPr="00E328F0">
        <w:rPr>
          <w:sz w:val="24"/>
        </w:rPr>
        <w:t>ł ogólnokształcąc</w:t>
      </w:r>
      <w:r>
        <w:rPr>
          <w:sz w:val="24"/>
        </w:rPr>
        <w:t xml:space="preserve">ych, </w:t>
      </w:r>
      <w:r w:rsidRPr="00E328F0">
        <w:rPr>
          <w:sz w:val="24"/>
        </w:rPr>
        <w:t>90</w:t>
      </w:r>
      <w:r>
        <w:rPr>
          <w:sz w:val="24"/>
        </w:rPr>
        <w:t xml:space="preserve"> - s</w:t>
      </w:r>
      <w:r w:rsidRPr="00E328F0">
        <w:rPr>
          <w:sz w:val="24"/>
        </w:rPr>
        <w:t>zk</w:t>
      </w:r>
      <w:r>
        <w:rPr>
          <w:sz w:val="24"/>
        </w:rPr>
        <w:t>ó</w:t>
      </w:r>
      <w:r w:rsidRPr="00E328F0">
        <w:rPr>
          <w:sz w:val="24"/>
        </w:rPr>
        <w:t>ł</w:t>
      </w:r>
      <w:r>
        <w:rPr>
          <w:sz w:val="24"/>
        </w:rPr>
        <w:t xml:space="preserve"> zawodowych)</w:t>
      </w:r>
      <w:r w:rsidRPr="00F85B80">
        <w:rPr>
          <w:sz w:val="24"/>
        </w:rPr>
        <w:t>. Próba dla poszczególnych grup respondentów wyliczona została na podstawie proporcji.</w:t>
      </w:r>
      <w:r>
        <w:rPr>
          <w:sz w:val="24"/>
        </w:rPr>
        <w:t xml:space="preserve"> Jest to wartość jedynie szacunkowa na podstawie liczby szkół wg. statystyki publicznej i nie uwzględnia zespołów szkół. Dokładna liczba wywiadów CAWI zostanie ustalona przez Wykonawcę na etapie raportu metodologicznego.</w:t>
      </w:r>
    </w:p>
  </w:footnote>
  <w:footnote w:id="39">
    <w:p w14:paraId="405507AC" w14:textId="77777777" w:rsidR="00094A86" w:rsidRPr="00D4398E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Jeśli w ramach jednego panelu eksperckiego Wykonawcy nie uda się przedyskutować wszystkich wniosków i rekomendacji i/lub nie zostaną ostatecznie zoperacjonalizowane sposoby wdrożenia tych zaleceń, Wykonawca na własny koszt zorganizuje dodatkowe spotkanie ze wszystkimi lub wybranymi adresatami rekomendacji.</w:t>
      </w:r>
    </w:p>
  </w:footnote>
  <w:footnote w:id="40">
    <w:p w14:paraId="19142F5F" w14:textId="77777777" w:rsidR="00094A86" w:rsidRPr="00D4398E" w:rsidRDefault="00094A86" w:rsidP="00E567DB">
      <w:pPr>
        <w:pStyle w:val="Akapitzlist"/>
        <w:suppressAutoHyphens/>
        <w:spacing w:after="0" w:line="276" w:lineRule="auto"/>
        <w:ind w:left="3"/>
        <w:contextualSpacing w:val="0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Materiał zostanie dostarczony uczestnikom panelu odpowiednio wcześniej</w:t>
      </w:r>
      <w:r>
        <w:rPr>
          <w:rFonts w:cstheme="minorHAnsi"/>
          <w:sz w:val="24"/>
          <w:szCs w:val="24"/>
        </w:rPr>
        <w:t xml:space="preserve"> </w:t>
      </w:r>
      <w:r w:rsidRPr="00D4398E">
        <w:rPr>
          <w:rFonts w:cstheme="minorHAnsi"/>
          <w:sz w:val="24"/>
          <w:szCs w:val="24"/>
        </w:rPr>
        <w:t>tak aby mieli oni czas się z nim zapoznać.</w:t>
      </w:r>
    </w:p>
  </w:footnote>
  <w:footnote w:id="41">
    <w:p w14:paraId="366A19D7" w14:textId="77777777" w:rsidR="00094A86" w:rsidRPr="003D12C0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3D12C0">
        <w:rPr>
          <w:rStyle w:val="Odwoanieprzypisudolnego"/>
          <w:sz w:val="24"/>
          <w:szCs w:val="24"/>
        </w:rPr>
        <w:footnoteRef/>
      </w:r>
      <w:r w:rsidRPr="003D12C0">
        <w:rPr>
          <w:sz w:val="24"/>
          <w:szCs w:val="24"/>
        </w:rPr>
        <w:t xml:space="preserve"> Warunkiem ich uruchomienia nie jest uzyskanie łącznej akceptacji względem wszystkich scenariuszów / ankiet. Bezpośrednio po akceptacji konkretnego narzędzia i w zależności od przyjętego harmonogramu wykonawca może przystąpić do realizacji konkretnych nadań terenowych. </w:t>
      </w:r>
    </w:p>
  </w:footnote>
  <w:footnote w:id="42">
    <w:p w14:paraId="1F6E2E24" w14:textId="45187835" w:rsidR="00094A86" w:rsidRDefault="00094A86" w:rsidP="00E567DB">
      <w:pPr>
        <w:pStyle w:val="Tekstprzypisudolnego"/>
        <w:suppressAutoHyphens/>
        <w:spacing w:line="276" w:lineRule="auto"/>
      </w:pPr>
      <w:r w:rsidRPr="00CE383B">
        <w:rPr>
          <w:rStyle w:val="Odwoanieprzypisudolnego"/>
          <w:sz w:val="24"/>
        </w:rPr>
        <w:footnoteRef/>
      </w:r>
      <w:r w:rsidRPr="00CE383B">
        <w:rPr>
          <w:sz w:val="24"/>
        </w:rPr>
        <w:t xml:space="preserve"> Raport końcowy zostanie przygotowany w dwóch wersjach. </w:t>
      </w:r>
      <w:r>
        <w:rPr>
          <w:sz w:val="24"/>
        </w:rPr>
        <w:t>Pierwsza wersja standardowa (</w:t>
      </w:r>
      <w:r w:rsidRPr="00135A54">
        <w:rPr>
          <w:iCs/>
          <w:sz w:val="24"/>
        </w:rPr>
        <w:t>czcionka Calibri 11, interlinia 1,15 wiersza, tekst wyjustowany</w:t>
      </w:r>
      <w:r w:rsidRPr="00135A54">
        <w:rPr>
          <w:sz w:val="24"/>
        </w:rPr>
        <w:t>),</w:t>
      </w:r>
      <w:r w:rsidRPr="00CE383B">
        <w:rPr>
          <w:sz w:val="24"/>
        </w:rPr>
        <w:t xml:space="preserve"> natomiast druga spełniająca zasady dostępności cyfrowej (dostarczona po </w:t>
      </w:r>
      <w:r>
        <w:rPr>
          <w:sz w:val="24"/>
        </w:rPr>
        <w:t xml:space="preserve">ostatecznym </w:t>
      </w:r>
      <w:r w:rsidRPr="00CE383B">
        <w:rPr>
          <w:sz w:val="24"/>
        </w:rPr>
        <w:t>odbiorze raportu w wersji standardowej).</w:t>
      </w:r>
      <w:r>
        <w:rPr>
          <w:sz w:val="24"/>
        </w:rPr>
        <w:t xml:space="preserve"> Raport metodologiczny zostanie przygotowany jedynie w wersji graficznie przyjaznej dla odbiorcy.</w:t>
      </w:r>
      <w:r w:rsidRPr="00CE383B">
        <w:rPr>
          <w:sz w:val="24"/>
        </w:rPr>
        <w:t xml:space="preserve"> </w:t>
      </w:r>
    </w:p>
  </w:footnote>
  <w:footnote w:id="43">
    <w:p w14:paraId="60ECD72B" w14:textId="4C43856C" w:rsidR="00094A86" w:rsidRPr="00432C7A" w:rsidRDefault="00094A86" w:rsidP="00E567DB">
      <w:pPr>
        <w:pStyle w:val="Tekstprzypisudolnego"/>
        <w:suppressAutoHyphens/>
        <w:spacing w:line="276" w:lineRule="auto"/>
        <w:rPr>
          <w:sz w:val="24"/>
          <w:szCs w:val="24"/>
        </w:rPr>
      </w:pPr>
      <w:r w:rsidRPr="00432C7A">
        <w:rPr>
          <w:rStyle w:val="Odwoanieprzypisudolnego"/>
          <w:sz w:val="24"/>
          <w:szCs w:val="24"/>
        </w:rPr>
        <w:footnoteRef/>
      </w:r>
      <w:r w:rsidRPr="00432C7A">
        <w:rPr>
          <w:sz w:val="24"/>
          <w:szCs w:val="24"/>
        </w:rPr>
        <w:t xml:space="preserve"> W przypadku raportu dostępnego</w:t>
      </w:r>
      <w:r>
        <w:rPr>
          <w:sz w:val="24"/>
          <w:szCs w:val="24"/>
        </w:rPr>
        <w:t xml:space="preserve"> cyfrowo</w:t>
      </w:r>
      <w:r w:rsidRPr="00432C7A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</w:t>
      </w:r>
      <w:r w:rsidRPr="00A91F33">
        <w:rPr>
          <w:sz w:val="24"/>
          <w:szCs w:val="24"/>
        </w:rPr>
        <w:t xml:space="preserve"> </w:t>
      </w:r>
      <w:r w:rsidRPr="00432C7A">
        <w:rPr>
          <w:sz w:val="24"/>
          <w:szCs w:val="24"/>
        </w:rPr>
        <w:t>liczba stron</w:t>
      </w:r>
      <w:r>
        <w:rPr>
          <w:sz w:val="24"/>
          <w:szCs w:val="24"/>
        </w:rPr>
        <w:t xml:space="preserve"> nie jest wymagana.</w:t>
      </w:r>
    </w:p>
  </w:footnote>
  <w:footnote w:id="44">
    <w:p w14:paraId="79078062" w14:textId="77777777" w:rsidR="00094A86" w:rsidRPr="00D4398E" w:rsidRDefault="00094A86" w:rsidP="00E567DB">
      <w:pPr>
        <w:pStyle w:val="Tekstprzypisudolnego"/>
        <w:suppressAutoHyphens/>
        <w:spacing w:line="276" w:lineRule="auto"/>
        <w:rPr>
          <w:rFonts w:cstheme="minorHAnsi"/>
          <w:sz w:val="24"/>
          <w:szCs w:val="24"/>
        </w:rPr>
      </w:pPr>
      <w:r w:rsidRPr="00D4398E">
        <w:rPr>
          <w:rStyle w:val="Odwoanieprzypisudolnego"/>
          <w:rFonts w:cstheme="minorHAnsi"/>
          <w:sz w:val="24"/>
          <w:szCs w:val="24"/>
        </w:rPr>
        <w:footnoteRef/>
      </w:r>
      <w:r w:rsidRPr="00D4398E">
        <w:rPr>
          <w:rFonts w:cstheme="minorHAnsi"/>
          <w:sz w:val="24"/>
          <w:szCs w:val="24"/>
        </w:rPr>
        <w:t xml:space="preserve"> Ostateczny jego kształt i struktura zostanie doprecyzowana w toku współpracy z</w:t>
      </w:r>
      <w:r>
        <w:rPr>
          <w:rFonts w:cstheme="minorHAnsi"/>
          <w:sz w:val="24"/>
          <w:szCs w:val="24"/>
        </w:rPr>
        <w:t> </w:t>
      </w:r>
      <w:r w:rsidRPr="00D4398E">
        <w:rPr>
          <w:rFonts w:cstheme="minorHAnsi"/>
          <w:sz w:val="24"/>
          <w:szCs w:val="24"/>
        </w:rPr>
        <w:t>Wykonawcą.</w:t>
      </w:r>
    </w:p>
  </w:footnote>
  <w:footnote w:id="45">
    <w:p w14:paraId="2FD521CB" w14:textId="77777777" w:rsidR="00094A86" w:rsidRDefault="00094A86" w:rsidP="00E567DB">
      <w:pPr>
        <w:pStyle w:val="Tekstprzypisudolnego"/>
        <w:suppressAutoHyphens/>
        <w:spacing w:line="276" w:lineRule="auto"/>
      </w:pPr>
      <w:r w:rsidRPr="00C76848">
        <w:rPr>
          <w:rStyle w:val="Odwoanieprzypisudolnego"/>
          <w:sz w:val="24"/>
        </w:rPr>
        <w:footnoteRef/>
      </w:r>
      <w:r w:rsidRPr="00C76848">
        <w:rPr>
          <w:sz w:val="24"/>
        </w:rPr>
        <w:t xml:space="preserve"> Podanie strony jest obowiązkowe w raporcie końcowym. Brak podania strony we wniosku uzasadniającym rekomendację będzie traktowane jako nieprawidłowe opracowanie tabeli rekomendacji.</w:t>
      </w:r>
    </w:p>
  </w:footnote>
  <w:footnote w:id="46">
    <w:p w14:paraId="1E7E3BB2" w14:textId="77777777" w:rsidR="00094A86" w:rsidRDefault="00094A86" w:rsidP="00E567DB">
      <w:pPr>
        <w:pStyle w:val="Tekstprzypisudolnego"/>
        <w:suppressAutoHyphens/>
        <w:spacing w:line="276" w:lineRule="auto"/>
      </w:pPr>
      <w:r w:rsidRPr="00C76848">
        <w:rPr>
          <w:rStyle w:val="Odwoanieprzypisudolnego"/>
          <w:sz w:val="24"/>
        </w:rPr>
        <w:footnoteRef/>
      </w:r>
      <w:r w:rsidRPr="00C76848">
        <w:rPr>
          <w:sz w:val="24"/>
        </w:rPr>
        <w:t xml:space="preserve"> Każdej rekomendacji należy przyznać jedną z następujących klas: rekomendacja horyzontalna – dotycząca realizacji polityki spójności, wykraczająca poza jeden program operacyjny, rekomendacja programowa – dotycząca tylko jednego PO, rekomendacja </w:t>
      </w:r>
      <w:proofErr w:type="spellStart"/>
      <w:r w:rsidRPr="00C76848">
        <w:rPr>
          <w:sz w:val="24"/>
        </w:rPr>
        <w:t>pozasystemowa</w:t>
      </w:r>
      <w:proofErr w:type="spellEnd"/>
      <w:r w:rsidRPr="00C76848">
        <w:rPr>
          <w:sz w:val="24"/>
        </w:rPr>
        <w:t xml:space="preserve"> (zewnętrzna) – dotycząca instytucji lub obszarów zlokalizowanych poza systemem realizacji polityki spójności. W ramach klas: horyzontalnej i programowej wyróżnia się podklasy: rekomendacja operacyjna – dotyczy kwestii wdrożeniowych programu (-ów) oraz usprawnień w tym zakresie, rekomendacja strategiczna – dotyczy strategicznych kwestii w obszarze realizacji programu lub całej polityki spójności.</w:t>
      </w:r>
    </w:p>
  </w:footnote>
  <w:footnote w:id="47">
    <w:p w14:paraId="6BC4D20F" w14:textId="77777777" w:rsidR="00094A86" w:rsidRDefault="00094A86" w:rsidP="00E567DB">
      <w:pPr>
        <w:pStyle w:val="Tekstprzypisudolnego"/>
        <w:suppressAutoHyphens/>
        <w:spacing w:line="276" w:lineRule="auto"/>
      </w:pPr>
      <w:r w:rsidRPr="00E172C0">
        <w:rPr>
          <w:rStyle w:val="Odwoanieprzypisudolnego"/>
          <w:sz w:val="24"/>
        </w:rPr>
        <w:footnoteRef/>
      </w:r>
      <w:r w:rsidRPr="00E172C0">
        <w:rPr>
          <w:sz w:val="24"/>
        </w:rPr>
        <w:t xml:space="preserve"> Załączniki/aneksy do raportu końcowego (np. ostateczne narzędzia badawcze zastosowane w ewaluacji - kwestionariusze wywiadów, ankiety, itp.) zostaną doprecyzowane z Zamawiającym na etapie realizacji badania.</w:t>
      </w:r>
    </w:p>
  </w:footnote>
  <w:footnote w:id="48">
    <w:p w14:paraId="78BB84B4" w14:textId="77777777" w:rsidR="00094A86" w:rsidRPr="00F826A6" w:rsidRDefault="00094A86" w:rsidP="00E567DB">
      <w:pPr>
        <w:suppressAutoHyphens/>
        <w:spacing w:after="0" w:line="276" w:lineRule="auto"/>
        <w:rPr>
          <w:sz w:val="18"/>
          <w:szCs w:val="18"/>
        </w:rPr>
      </w:pPr>
      <w:r w:rsidRPr="00F916C4">
        <w:rPr>
          <w:rStyle w:val="Odwoanieprzypisudolnego"/>
          <w:sz w:val="24"/>
          <w:szCs w:val="18"/>
        </w:rPr>
        <w:footnoteRef/>
      </w:r>
      <w:r w:rsidRPr="00F916C4">
        <w:rPr>
          <w:sz w:val="24"/>
          <w:szCs w:val="18"/>
        </w:rPr>
        <w:t xml:space="preserve"> Szczegółowe rozwiązania, przykłady zastosowań dostępności w dokumentach cyfrowych określone zostały m.in. w </w:t>
      </w:r>
      <w:r w:rsidRPr="00D77739">
        <w:rPr>
          <w:sz w:val="24"/>
          <w:szCs w:val="18"/>
        </w:rPr>
        <w:t>poradniku „</w:t>
      </w:r>
      <w:r w:rsidRPr="00D77739">
        <w:rPr>
          <w:iCs/>
          <w:sz w:val="24"/>
          <w:szCs w:val="18"/>
        </w:rPr>
        <w:t>Jak wdrażać Ustawę o zapewnianiu dostępności</w:t>
      </w:r>
      <w:r w:rsidRPr="00D77739">
        <w:rPr>
          <w:sz w:val="24"/>
          <w:szCs w:val="18"/>
        </w:rPr>
        <w:t>?”</w:t>
      </w:r>
      <w:r w:rsidRPr="00F916C4">
        <w:rPr>
          <w:sz w:val="24"/>
          <w:szCs w:val="18"/>
        </w:rPr>
        <w:t xml:space="preserve"> </w:t>
      </w:r>
    </w:p>
  </w:footnote>
  <w:footnote w:id="49">
    <w:p w14:paraId="75813AC5" w14:textId="77777777" w:rsidR="00094A86" w:rsidRPr="00152C46" w:rsidRDefault="00094A86" w:rsidP="00E567DB">
      <w:pPr>
        <w:pStyle w:val="Tekstprzypisudolnego"/>
        <w:spacing w:line="276" w:lineRule="auto"/>
        <w:rPr>
          <w:szCs w:val="24"/>
        </w:rPr>
      </w:pPr>
      <w:r w:rsidRPr="00765094">
        <w:rPr>
          <w:rStyle w:val="Odwoanieprzypisudolnego"/>
          <w:sz w:val="24"/>
          <w:szCs w:val="24"/>
        </w:rPr>
        <w:footnoteRef/>
      </w:r>
      <w:r w:rsidRPr="00765094">
        <w:rPr>
          <w:sz w:val="24"/>
          <w:szCs w:val="24"/>
        </w:rPr>
        <w:t xml:space="preserve"> Wykonawca w ofercie musi uwzględnić koszty dojazdu na 2 spotkania z Zamawiającym.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C69"/>
    <w:multiLevelType w:val="hybridMultilevel"/>
    <w:tmpl w:val="DCB21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EBC"/>
    <w:multiLevelType w:val="hybridMultilevel"/>
    <w:tmpl w:val="759EA270"/>
    <w:lvl w:ilvl="0" w:tplc="082CE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kern w:val="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90FFC"/>
    <w:multiLevelType w:val="hybridMultilevel"/>
    <w:tmpl w:val="92C873FA"/>
    <w:lvl w:ilvl="0" w:tplc="FE606E8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A1964"/>
    <w:multiLevelType w:val="hybridMultilevel"/>
    <w:tmpl w:val="042683C6"/>
    <w:lvl w:ilvl="0" w:tplc="CB14720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F3398"/>
    <w:multiLevelType w:val="hybridMultilevel"/>
    <w:tmpl w:val="F886D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7C55"/>
    <w:multiLevelType w:val="hybridMultilevel"/>
    <w:tmpl w:val="5164E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73EB"/>
    <w:multiLevelType w:val="hybridMultilevel"/>
    <w:tmpl w:val="DCB21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C4C"/>
    <w:multiLevelType w:val="hybridMultilevel"/>
    <w:tmpl w:val="D1289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33611"/>
    <w:multiLevelType w:val="hybridMultilevel"/>
    <w:tmpl w:val="EBE20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2452"/>
    <w:multiLevelType w:val="hybridMultilevel"/>
    <w:tmpl w:val="0AF4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33A8"/>
    <w:multiLevelType w:val="hybridMultilevel"/>
    <w:tmpl w:val="B28AE2C0"/>
    <w:lvl w:ilvl="0" w:tplc="687248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81A16"/>
    <w:multiLevelType w:val="hybridMultilevel"/>
    <w:tmpl w:val="D15A2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5D12"/>
    <w:multiLevelType w:val="hybridMultilevel"/>
    <w:tmpl w:val="C79AEFD8"/>
    <w:lvl w:ilvl="0" w:tplc="C34479D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62EA2"/>
    <w:multiLevelType w:val="hybridMultilevel"/>
    <w:tmpl w:val="21CE635A"/>
    <w:lvl w:ilvl="0" w:tplc="EAAC7F8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457DD"/>
    <w:multiLevelType w:val="hybridMultilevel"/>
    <w:tmpl w:val="D5CC9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2107"/>
    <w:multiLevelType w:val="hybridMultilevel"/>
    <w:tmpl w:val="88A6E9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D2F36"/>
    <w:multiLevelType w:val="hybridMultilevel"/>
    <w:tmpl w:val="DBF28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D83"/>
    <w:multiLevelType w:val="hybridMultilevel"/>
    <w:tmpl w:val="4AAACE60"/>
    <w:lvl w:ilvl="0" w:tplc="E0222BB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FA1B4D"/>
    <w:multiLevelType w:val="hybridMultilevel"/>
    <w:tmpl w:val="512A44C8"/>
    <w:lvl w:ilvl="0" w:tplc="1826C2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4DAFC34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03CB4"/>
    <w:multiLevelType w:val="hybridMultilevel"/>
    <w:tmpl w:val="E880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13515"/>
    <w:multiLevelType w:val="hybridMultilevel"/>
    <w:tmpl w:val="880002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9484B"/>
    <w:multiLevelType w:val="hybridMultilevel"/>
    <w:tmpl w:val="35462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7FEF"/>
    <w:multiLevelType w:val="hybridMultilevel"/>
    <w:tmpl w:val="56F800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3C4F7C"/>
    <w:multiLevelType w:val="hybridMultilevel"/>
    <w:tmpl w:val="0AF26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16B5B"/>
    <w:multiLevelType w:val="hybridMultilevel"/>
    <w:tmpl w:val="0AF4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87744"/>
    <w:multiLevelType w:val="hybridMultilevel"/>
    <w:tmpl w:val="CA1C3BEA"/>
    <w:lvl w:ilvl="0" w:tplc="E0FE0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658CC"/>
    <w:multiLevelType w:val="hybridMultilevel"/>
    <w:tmpl w:val="78082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47481"/>
    <w:multiLevelType w:val="hybridMultilevel"/>
    <w:tmpl w:val="D1289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845DC0"/>
    <w:multiLevelType w:val="hybridMultilevel"/>
    <w:tmpl w:val="9E9C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D081E"/>
    <w:multiLevelType w:val="hybridMultilevel"/>
    <w:tmpl w:val="24CE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E765E"/>
    <w:multiLevelType w:val="hybridMultilevel"/>
    <w:tmpl w:val="82E4FEC2"/>
    <w:lvl w:ilvl="0" w:tplc="2948F6C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FE802D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E63D57"/>
    <w:multiLevelType w:val="hybridMultilevel"/>
    <w:tmpl w:val="CAB4FE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0E191D"/>
    <w:multiLevelType w:val="hybridMultilevel"/>
    <w:tmpl w:val="4490B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F38EF"/>
    <w:multiLevelType w:val="hybridMultilevel"/>
    <w:tmpl w:val="46ACAF10"/>
    <w:lvl w:ilvl="0" w:tplc="8DCC749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2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B39B0"/>
    <w:multiLevelType w:val="hybridMultilevel"/>
    <w:tmpl w:val="85F0F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97D5F"/>
    <w:multiLevelType w:val="multilevel"/>
    <w:tmpl w:val="12B05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F5919FF"/>
    <w:multiLevelType w:val="hybridMultilevel"/>
    <w:tmpl w:val="291675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24C8A"/>
    <w:multiLevelType w:val="hybridMultilevel"/>
    <w:tmpl w:val="2C1465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C01EF4"/>
    <w:multiLevelType w:val="multilevel"/>
    <w:tmpl w:val="8F0C5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3F750FF"/>
    <w:multiLevelType w:val="hybridMultilevel"/>
    <w:tmpl w:val="D3F039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D7190"/>
    <w:multiLevelType w:val="hybridMultilevel"/>
    <w:tmpl w:val="D66432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DD608C"/>
    <w:multiLevelType w:val="hybridMultilevel"/>
    <w:tmpl w:val="3AB80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66A20"/>
    <w:multiLevelType w:val="hybridMultilevel"/>
    <w:tmpl w:val="20D86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A05CD"/>
    <w:multiLevelType w:val="hybridMultilevel"/>
    <w:tmpl w:val="B46AC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894E9D"/>
    <w:multiLevelType w:val="hybridMultilevel"/>
    <w:tmpl w:val="F0208FE4"/>
    <w:lvl w:ilvl="0" w:tplc="8FD44B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026E5E"/>
    <w:multiLevelType w:val="multilevel"/>
    <w:tmpl w:val="3E3CC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C926F6"/>
    <w:multiLevelType w:val="hybridMultilevel"/>
    <w:tmpl w:val="E97A9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0"/>
  </w:num>
  <w:num w:numId="4">
    <w:abstractNumId w:val="2"/>
  </w:num>
  <w:num w:numId="5">
    <w:abstractNumId w:val="30"/>
  </w:num>
  <w:num w:numId="6">
    <w:abstractNumId w:val="39"/>
  </w:num>
  <w:num w:numId="7">
    <w:abstractNumId w:val="44"/>
  </w:num>
  <w:num w:numId="8">
    <w:abstractNumId w:val="38"/>
  </w:num>
  <w:num w:numId="9">
    <w:abstractNumId w:val="0"/>
  </w:num>
  <w:num w:numId="10">
    <w:abstractNumId w:val="31"/>
  </w:num>
  <w:num w:numId="11">
    <w:abstractNumId w:val="18"/>
  </w:num>
  <w:num w:numId="12">
    <w:abstractNumId w:val="43"/>
  </w:num>
  <w:num w:numId="13">
    <w:abstractNumId w:val="19"/>
  </w:num>
  <w:num w:numId="14">
    <w:abstractNumId w:val="28"/>
  </w:num>
  <w:num w:numId="15">
    <w:abstractNumId w:val="16"/>
  </w:num>
  <w:num w:numId="16">
    <w:abstractNumId w:val="29"/>
  </w:num>
  <w:num w:numId="17">
    <w:abstractNumId w:val="11"/>
  </w:num>
  <w:num w:numId="18">
    <w:abstractNumId w:val="22"/>
  </w:num>
  <w:num w:numId="19">
    <w:abstractNumId w:val="23"/>
  </w:num>
  <w:num w:numId="20">
    <w:abstractNumId w:val="5"/>
  </w:num>
  <w:num w:numId="21">
    <w:abstractNumId w:val="46"/>
  </w:num>
  <w:num w:numId="22">
    <w:abstractNumId w:val="4"/>
  </w:num>
  <w:num w:numId="23">
    <w:abstractNumId w:val="32"/>
  </w:num>
  <w:num w:numId="24">
    <w:abstractNumId w:val="27"/>
  </w:num>
  <w:num w:numId="25">
    <w:abstractNumId w:val="34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  <w:num w:numId="30">
    <w:abstractNumId w:val="41"/>
  </w:num>
  <w:num w:numId="31">
    <w:abstractNumId w:val="20"/>
  </w:num>
  <w:num w:numId="32">
    <w:abstractNumId w:val="8"/>
  </w:num>
  <w:num w:numId="33">
    <w:abstractNumId w:val="15"/>
  </w:num>
  <w:num w:numId="34">
    <w:abstractNumId w:val="26"/>
  </w:num>
  <w:num w:numId="35">
    <w:abstractNumId w:val="42"/>
  </w:num>
  <w:num w:numId="36">
    <w:abstractNumId w:val="13"/>
  </w:num>
  <w:num w:numId="37">
    <w:abstractNumId w:val="3"/>
  </w:num>
  <w:num w:numId="38">
    <w:abstractNumId w:val="45"/>
  </w:num>
  <w:num w:numId="39">
    <w:abstractNumId w:val="35"/>
  </w:num>
  <w:num w:numId="40">
    <w:abstractNumId w:val="6"/>
  </w:num>
  <w:num w:numId="41">
    <w:abstractNumId w:val="14"/>
  </w:num>
  <w:num w:numId="42">
    <w:abstractNumId w:val="37"/>
  </w:num>
  <w:num w:numId="43">
    <w:abstractNumId w:val="25"/>
  </w:num>
  <w:num w:numId="44">
    <w:abstractNumId w:val="36"/>
  </w:num>
  <w:num w:numId="45">
    <w:abstractNumId w:val="12"/>
  </w:num>
  <w:num w:numId="46">
    <w:abstractNumId w:val="33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54"/>
    <w:rsid w:val="00005E92"/>
    <w:rsid w:val="000072C8"/>
    <w:rsid w:val="00012460"/>
    <w:rsid w:val="000144C8"/>
    <w:rsid w:val="000203C0"/>
    <w:rsid w:val="00023E18"/>
    <w:rsid w:val="0002683C"/>
    <w:rsid w:val="000277F9"/>
    <w:rsid w:val="00032C58"/>
    <w:rsid w:val="00035A06"/>
    <w:rsid w:val="00040D6C"/>
    <w:rsid w:val="00041289"/>
    <w:rsid w:val="0004175C"/>
    <w:rsid w:val="00041D0E"/>
    <w:rsid w:val="0004334E"/>
    <w:rsid w:val="0004677D"/>
    <w:rsid w:val="0004759E"/>
    <w:rsid w:val="00054A34"/>
    <w:rsid w:val="00063BB8"/>
    <w:rsid w:val="00063EEB"/>
    <w:rsid w:val="000644C7"/>
    <w:rsid w:val="000649F5"/>
    <w:rsid w:val="000723B7"/>
    <w:rsid w:val="00072A90"/>
    <w:rsid w:val="00072AFB"/>
    <w:rsid w:val="00073E87"/>
    <w:rsid w:val="000740A5"/>
    <w:rsid w:val="0007451B"/>
    <w:rsid w:val="00086460"/>
    <w:rsid w:val="00086C22"/>
    <w:rsid w:val="0008776F"/>
    <w:rsid w:val="00087E03"/>
    <w:rsid w:val="00090588"/>
    <w:rsid w:val="0009143C"/>
    <w:rsid w:val="000932CA"/>
    <w:rsid w:val="00094A86"/>
    <w:rsid w:val="00094FA0"/>
    <w:rsid w:val="00095109"/>
    <w:rsid w:val="00096A3E"/>
    <w:rsid w:val="0009752B"/>
    <w:rsid w:val="000A07E4"/>
    <w:rsid w:val="000A1DC8"/>
    <w:rsid w:val="000A27E8"/>
    <w:rsid w:val="000A3E6A"/>
    <w:rsid w:val="000A4AD0"/>
    <w:rsid w:val="000A543E"/>
    <w:rsid w:val="000A5491"/>
    <w:rsid w:val="000A7F73"/>
    <w:rsid w:val="000B0105"/>
    <w:rsid w:val="000B067D"/>
    <w:rsid w:val="000B0E78"/>
    <w:rsid w:val="000B16FA"/>
    <w:rsid w:val="000B7784"/>
    <w:rsid w:val="000C3127"/>
    <w:rsid w:val="000C4CA3"/>
    <w:rsid w:val="000C4DDE"/>
    <w:rsid w:val="000C6028"/>
    <w:rsid w:val="000C6097"/>
    <w:rsid w:val="000C7137"/>
    <w:rsid w:val="000D0305"/>
    <w:rsid w:val="000D12F9"/>
    <w:rsid w:val="000D3260"/>
    <w:rsid w:val="000D6426"/>
    <w:rsid w:val="000F2F5A"/>
    <w:rsid w:val="000F325C"/>
    <w:rsid w:val="000F4637"/>
    <w:rsid w:val="000F58E5"/>
    <w:rsid w:val="000F5D24"/>
    <w:rsid w:val="00102EA4"/>
    <w:rsid w:val="0011008F"/>
    <w:rsid w:val="0011170B"/>
    <w:rsid w:val="00120696"/>
    <w:rsid w:val="00121BEB"/>
    <w:rsid w:val="00121FB5"/>
    <w:rsid w:val="00123EA6"/>
    <w:rsid w:val="00125F06"/>
    <w:rsid w:val="00130937"/>
    <w:rsid w:val="00130CCF"/>
    <w:rsid w:val="001314D7"/>
    <w:rsid w:val="00131D21"/>
    <w:rsid w:val="0013229A"/>
    <w:rsid w:val="00135A54"/>
    <w:rsid w:val="00137854"/>
    <w:rsid w:val="00145454"/>
    <w:rsid w:val="00145B98"/>
    <w:rsid w:val="00146C4D"/>
    <w:rsid w:val="00147C41"/>
    <w:rsid w:val="00147C7E"/>
    <w:rsid w:val="00150B28"/>
    <w:rsid w:val="0016077A"/>
    <w:rsid w:val="00164E05"/>
    <w:rsid w:val="001655AC"/>
    <w:rsid w:val="00167AB3"/>
    <w:rsid w:val="00171001"/>
    <w:rsid w:val="00174079"/>
    <w:rsid w:val="00184DE6"/>
    <w:rsid w:val="001858F5"/>
    <w:rsid w:val="00185A4B"/>
    <w:rsid w:val="00187789"/>
    <w:rsid w:val="00190BA1"/>
    <w:rsid w:val="001930B9"/>
    <w:rsid w:val="001941ED"/>
    <w:rsid w:val="00194A63"/>
    <w:rsid w:val="00195AD2"/>
    <w:rsid w:val="001A44B0"/>
    <w:rsid w:val="001B2C71"/>
    <w:rsid w:val="001B7A21"/>
    <w:rsid w:val="001B7C7B"/>
    <w:rsid w:val="001C4554"/>
    <w:rsid w:val="001C583C"/>
    <w:rsid w:val="001D35BB"/>
    <w:rsid w:val="001D52CC"/>
    <w:rsid w:val="001E06ED"/>
    <w:rsid w:val="001E46D5"/>
    <w:rsid w:val="001E7061"/>
    <w:rsid w:val="001F1CF8"/>
    <w:rsid w:val="001F1DBF"/>
    <w:rsid w:val="00200A68"/>
    <w:rsid w:val="00203419"/>
    <w:rsid w:val="00205132"/>
    <w:rsid w:val="00212354"/>
    <w:rsid w:val="0021438A"/>
    <w:rsid w:val="00214BBE"/>
    <w:rsid w:val="00221D6E"/>
    <w:rsid w:val="002226DB"/>
    <w:rsid w:val="002227BB"/>
    <w:rsid w:val="00231539"/>
    <w:rsid w:val="002316EA"/>
    <w:rsid w:val="0023171C"/>
    <w:rsid w:val="00235C33"/>
    <w:rsid w:val="00240C31"/>
    <w:rsid w:val="00242FB3"/>
    <w:rsid w:val="002479A2"/>
    <w:rsid w:val="00254415"/>
    <w:rsid w:val="0025513D"/>
    <w:rsid w:val="00256427"/>
    <w:rsid w:val="00257718"/>
    <w:rsid w:val="002624FA"/>
    <w:rsid w:val="0026263B"/>
    <w:rsid w:val="00262784"/>
    <w:rsid w:val="002679D4"/>
    <w:rsid w:val="002704A6"/>
    <w:rsid w:val="0027463F"/>
    <w:rsid w:val="002766FA"/>
    <w:rsid w:val="00276AF4"/>
    <w:rsid w:val="00277639"/>
    <w:rsid w:val="00280C3D"/>
    <w:rsid w:val="00281D28"/>
    <w:rsid w:val="00282509"/>
    <w:rsid w:val="00282DD8"/>
    <w:rsid w:val="002839C7"/>
    <w:rsid w:val="00284966"/>
    <w:rsid w:val="0028761F"/>
    <w:rsid w:val="0029068B"/>
    <w:rsid w:val="00290BDE"/>
    <w:rsid w:val="00291E92"/>
    <w:rsid w:val="002926DA"/>
    <w:rsid w:val="0029367C"/>
    <w:rsid w:val="0029516D"/>
    <w:rsid w:val="002A01C7"/>
    <w:rsid w:val="002A0C8B"/>
    <w:rsid w:val="002A1DBA"/>
    <w:rsid w:val="002A41C5"/>
    <w:rsid w:val="002A492A"/>
    <w:rsid w:val="002A50DC"/>
    <w:rsid w:val="002A7952"/>
    <w:rsid w:val="002B1082"/>
    <w:rsid w:val="002B3B63"/>
    <w:rsid w:val="002B40F1"/>
    <w:rsid w:val="002B52BF"/>
    <w:rsid w:val="002B5F7C"/>
    <w:rsid w:val="002B7DD8"/>
    <w:rsid w:val="002C03B6"/>
    <w:rsid w:val="002C2935"/>
    <w:rsid w:val="002C4340"/>
    <w:rsid w:val="002C6416"/>
    <w:rsid w:val="002C721B"/>
    <w:rsid w:val="002D0C7B"/>
    <w:rsid w:val="002D1DC4"/>
    <w:rsid w:val="002D2DE7"/>
    <w:rsid w:val="002D34EE"/>
    <w:rsid w:val="002D3BE2"/>
    <w:rsid w:val="002E6521"/>
    <w:rsid w:val="002F6A29"/>
    <w:rsid w:val="002F7A2D"/>
    <w:rsid w:val="0030046E"/>
    <w:rsid w:val="00301317"/>
    <w:rsid w:val="0030529B"/>
    <w:rsid w:val="0030559F"/>
    <w:rsid w:val="00305E8B"/>
    <w:rsid w:val="00312EFD"/>
    <w:rsid w:val="00317CB5"/>
    <w:rsid w:val="00317FDB"/>
    <w:rsid w:val="00320876"/>
    <w:rsid w:val="00320E33"/>
    <w:rsid w:val="00321072"/>
    <w:rsid w:val="00323E30"/>
    <w:rsid w:val="003307AE"/>
    <w:rsid w:val="00330840"/>
    <w:rsid w:val="00333604"/>
    <w:rsid w:val="0033759A"/>
    <w:rsid w:val="0034050F"/>
    <w:rsid w:val="00340C29"/>
    <w:rsid w:val="00343684"/>
    <w:rsid w:val="003470C6"/>
    <w:rsid w:val="00351D93"/>
    <w:rsid w:val="00351DDC"/>
    <w:rsid w:val="00353DDF"/>
    <w:rsid w:val="003571D5"/>
    <w:rsid w:val="00357E4E"/>
    <w:rsid w:val="00360641"/>
    <w:rsid w:val="00361AE9"/>
    <w:rsid w:val="00361DA3"/>
    <w:rsid w:val="00362082"/>
    <w:rsid w:val="003656E3"/>
    <w:rsid w:val="00366CF9"/>
    <w:rsid w:val="00371A94"/>
    <w:rsid w:val="00374CC2"/>
    <w:rsid w:val="00375045"/>
    <w:rsid w:val="00380AC3"/>
    <w:rsid w:val="0038280B"/>
    <w:rsid w:val="003844E9"/>
    <w:rsid w:val="00386077"/>
    <w:rsid w:val="00390830"/>
    <w:rsid w:val="00391B11"/>
    <w:rsid w:val="00394380"/>
    <w:rsid w:val="003A0E95"/>
    <w:rsid w:val="003A0FDC"/>
    <w:rsid w:val="003A18EF"/>
    <w:rsid w:val="003A3896"/>
    <w:rsid w:val="003A6A2A"/>
    <w:rsid w:val="003B1849"/>
    <w:rsid w:val="003B1A04"/>
    <w:rsid w:val="003B5D72"/>
    <w:rsid w:val="003C3E22"/>
    <w:rsid w:val="003C4714"/>
    <w:rsid w:val="003C4DD7"/>
    <w:rsid w:val="003C4EBC"/>
    <w:rsid w:val="003D12C0"/>
    <w:rsid w:val="003D3478"/>
    <w:rsid w:val="003D59A0"/>
    <w:rsid w:val="003E29D0"/>
    <w:rsid w:val="003E2C12"/>
    <w:rsid w:val="003E35DD"/>
    <w:rsid w:val="003F50B3"/>
    <w:rsid w:val="003F631E"/>
    <w:rsid w:val="00402BDF"/>
    <w:rsid w:val="00403C33"/>
    <w:rsid w:val="00405720"/>
    <w:rsid w:val="004102F2"/>
    <w:rsid w:val="00410CE0"/>
    <w:rsid w:val="00413533"/>
    <w:rsid w:val="004309FA"/>
    <w:rsid w:val="00431DEA"/>
    <w:rsid w:val="00432C7A"/>
    <w:rsid w:val="0043459A"/>
    <w:rsid w:val="00442AF3"/>
    <w:rsid w:val="00453EA8"/>
    <w:rsid w:val="00454180"/>
    <w:rsid w:val="00454C83"/>
    <w:rsid w:val="00464956"/>
    <w:rsid w:val="004677EA"/>
    <w:rsid w:val="00480724"/>
    <w:rsid w:val="0048198F"/>
    <w:rsid w:val="00485A90"/>
    <w:rsid w:val="00485BD2"/>
    <w:rsid w:val="00486101"/>
    <w:rsid w:val="00486A48"/>
    <w:rsid w:val="004A03D1"/>
    <w:rsid w:val="004A0667"/>
    <w:rsid w:val="004A0F83"/>
    <w:rsid w:val="004A12DA"/>
    <w:rsid w:val="004A309C"/>
    <w:rsid w:val="004A472F"/>
    <w:rsid w:val="004A5033"/>
    <w:rsid w:val="004A54CD"/>
    <w:rsid w:val="004B161E"/>
    <w:rsid w:val="004B463F"/>
    <w:rsid w:val="004C31EF"/>
    <w:rsid w:val="004C6AD9"/>
    <w:rsid w:val="004C7EEC"/>
    <w:rsid w:val="004D006A"/>
    <w:rsid w:val="004D025D"/>
    <w:rsid w:val="004D2CCE"/>
    <w:rsid w:val="004D4A2B"/>
    <w:rsid w:val="004D64D8"/>
    <w:rsid w:val="004E22A8"/>
    <w:rsid w:val="004E23C4"/>
    <w:rsid w:val="004E3A20"/>
    <w:rsid w:val="004E42AA"/>
    <w:rsid w:val="004E670B"/>
    <w:rsid w:val="004F033A"/>
    <w:rsid w:val="004F3029"/>
    <w:rsid w:val="005029CA"/>
    <w:rsid w:val="00504D23"/>
    <w:rsid w:val="00505AD2"/>
    <w:rsid w:val="005104ED"/>
    <w:rsid w:val="00512DAC"/>
    <w:rsid w:val="005156F0"/>
    <w:rsid w:val="00521169"/>
    <w:rsid w:val="00525D65"/>
    <w:rsid w:val="0052761A"/>
    <w:rsid w:val="00530C3F"/>
    <w:rsid w:val="005421D0"/>
    <w:rsid w:val="00545ACA"/>
    <w:rsid w:val="0054640C"/>
    <w:rsid w:val="00547A00"/>
    <w:rsid w:val="0055096C"/>
    <w:rsid w:val="00551762"/>
    <w:rsid w:val="0055259F"/>
    <w:rsid w:val="00552C8D"/>
    <w:rsid w:val="005539D7"/>
    <w:rsid w:val="0055456F"/>
    <w:rsid w:val="0055552D"/>
    <w:rsid w:val="00556B38"/>
    <w:rsid w:val="005603B5"/>
    <w:rsid w:val="005711CA"/>
    <w:rsid w:val="005715BD"/>
    <w:rsid w:val="00581F67"/>
    <w:rsid w:val="00585D0E"/>
    <w:rsid w:val="005909B7"/>
    <w:rsid w:val="00594A8D"/>
    <w:rsid w:val="005959BC"/>
    <w:rsid w:val="00597781"/>
    <w:rsid w:val="005A11B7"/>
    <w:rsid w:val="005A48F9"/>
    <w:rsid w:val="005A5957"/>
    <w:rsid w:val="005A6226"/>
    <w:rsid w:val="005B27D4"/>
    <w:rsid w:val="005B30FD"/>
    <w:rsid w:val="005C081F"/>
    <w:rsid w:val="005C514C"/>
    <w:rsid w:val="005C5A75"/>
    <w:rsid w:val="005C7109"/>
    <w:rsid w:val="005C7441"/>
    <w:rsid w:val="005D311A"/>
    <w:rsid w:val="005D37F3"/>
    <w:rsid w:val="005D70BA"/>
    <w:rsid w:val="005E1640"/>
    <w:rsid w:val="005E2A04"/>
    <w:rsid w:val="005E717E"/>
    <w:rsid w:val="005F1C94"/>
    <w:rsid w:val="005F317B"/>
    <w:rsid w:val="005F3854"/>
    <w:rsid w:val="005F3C33"/>
    <w:rsid w:val="005F6469"/>
    <w:rsid w:val="005F718F"/>
    <w:rsid w:val="005F7702"/>
    <w:rsid w:val="0060030A"/>
    <w:rsid w:val="00602C6C"/>
    <w:rsid w:val="0060359A"/>
    <w:rsid w:val="00605EF5"/>
    <w:rsid w:val="006076B7"/>
    <w:rsid w:val="00607749"/>
    <w:rsid w:val="00610BA5"/>
    <w:rsid w:val="0061268F"/>
    <w:rsid w:val="00615347"/>
    <w:rsid w:val="0062142C"/>
    <w:rsid w:val="006232A3"/>
    <w:rsid w:val="00624437"/>
    <w:rsid w:val="006261BB"/>
    <w:rsid w:val="0062678D"/>
    <w:rsid w:val="00627F2A"/>
    <w:rsid w:val="00631417"/>
    <w:rsid w:val="00631954"/>
    <w:rsid w:val="00631EB0"/>
    <w:rsid w:val="00632C8E"/>
    <w:rsid w:val="006332F5"/>
    <w:rsid w:val="00637297"/>
    <w:rsid w:val="00637D59"/>
    <w:rsid w:val="0064246D"/>
    <w:rsid w:val="00642678"/>
    <w:rsid w:val="00642E26"/>
    <w:rsid w:val="00645BBF"/>
    <w:rsid w:val="00646999"/>
    <w:rsid w:val="00650C4F"/>
    <w:rsid w:val="006537F0"/>
    <w:rsid w:val="00656D9E"/>
    <w:rsid w:val="00656E8E"/>
    <w:rsid w:val="006604AE"/>
    <w:rsid w:val="00662058"/>
    <w:rsid w:val="00662AD0"/>
    <w:rsid w:val="00664B00"/>
    <w:rsid w:val="00671889"/>
    <w:rsid w:val="00671EDB"/>
    <w:rsid w:val="00680E34"/>
    <w:rsid w:val="00683C1C"/>
    <w:rsid w:val="00684E25"/>
    <w:rsid w:val="00686EDF"/>
    <w:rsid w:val="00687931"/>
    <w:rsid w:val="006879F4"/>
    <w:rsid w:val="00694A7C"/>
    <w:rsid w:val="00694B3D"/>
    <w:rsid w:val="00697E40"/>
    <w:rsid w:val="006A3554"/>
    <w:rsid w:val="006A7073"/>
    <w:rsid w:val="006B104E"/>
    <w:rsid w:val="006B210F"/>
    <w:rsid w:val="006B296C"/>
    <w:rsid w:val="006B2D16"/>
    <w:rsid w:val="006B3106"/>
    <w:rsid w:val="006B62C6"/>
    <w:rsid w:val="006B6EBF"/>
    <w:rsid w:val="006C1697"/>
    <w:rsid w:val="006C2B00"/>
    <w:rsid w:val="006C4C50"/>
    <w:rsid w:val="006D3114"/>
    <w:rsid w:val="006D5754"/>
    <w:rsid w:val="006E0F17"/>
    <w:rsid w:val="006E2E07"/>
    <w:rsid w:val="006E6C7D"/>
    <w:rsid w:val="006F45E7"/>
    <w:rsid w:val="006F6B80"/>
    <w:rsid w:val="006F7118"/>
    <w:rsid w:val="00706013"/>
    <w:rsid w:val="007071F0"/>
    <w:rsid w:val="00712422"/>
    <w:rsid w:val="007128DA"/>
    <w:rsid w:val="0071482C"/>
    <w:rsid w:val="00717E6E"/>
    <w:rsid w:val="00725A14"/>
    <w:rsid w:val="00727400"/>
    <w:rsid w:val="0073594B"/>
    <w:rsid w:val="00736E6E"/>
    <w:rsid w:val="007468F8"/>
    <w:rsid w:val="00750A72"/>
    <w:rsid w:val="007527FC"/>
    <w:rsid w:val="00753D49"/>
    <w:rsid w:val="0075641A"/>
    <w:rsid w:val="00756DF7"/>
    <w:rsid w:val="0076072B"/>
    <w:rsid w:val="00761F5B"/>
    <w:rsid w:val="00765094"/>
    <w:rsid w:val="007653BD"/>
    <w:rsid w:val="0076570B"/>
    <w:rsid w:val="00766E96"/>
    <w:rsid w:val="00771A37"/>
    <w:rsid w:val="0077203E"/>
    <w:rsid w:val="00775F53"/>
    <w:rsid w:val="007775A2"/>
    <w:rsid w:val="00777EA0"/>
    <w:rsid w:val="00777FD4"/>
    <w:rsid w:val="0078188D"/>
    <w:rsid w:val="00782141"/>
    <w:rsid w:val="00782B53"/>
    <w:rsid w:val="00783388"/>
    <w:rsid w:val="00786ADB"/>
    <w:rsid w:val="007920FB"/>
    <w:rsid w:val="00793A70"/>
    <w:rsid w:val="00794070"/>
    <w:rsid w:val="00794694"/>
    <w:rsid w:val="00795B60"/>
    <w:rsid w:val="00795EE8"/>
    <w:rsid w:val="00797517"/>
    <w:rsid w:val="007A4259"/>
    <w:rsid w:val="007A49ED"/>
    <w:rsid w:val="007B1AE1"/>
    <w:rsid w:val="007B3418"/>
    <w:rsid w:val="007B78C8"/>
    <w:rsid w:val="007B7F5E"/>
    <w:rsid w:val="007C0689"/>
    <w:rsid w:val="007C0C17"/>
    <w:rsid w:val="007C1082"/>
    <w:rsid w:val="007C20E1"/>
    <w:rsid w:val="007C650D"/>
    <w:rsid w:val="007D227F"/>
    <w:rsid w:val="007D4924"/>
    <w:rsid w:val="007D5F8D"/>
    <w:rsid w:val="007E006E"/>
    <w:rsid w:val="007E1D4D"/>
    <w:rsid w:val="007E4595"/>
    <w:rsid w:val="007E5A2B"/>
    <w:rsid w:val="007F0934"/>
    <w:rsid w:val="007F18F5"/>
    <w:rsid w:val="007F4BF0"/>
    <w:rsid w:val="00800C86"/>
    <w:rsid w:val="00801483"/>
    <w:rsid w:val="00801528"/>
    <w:rsid w:val="008067E2"/>
    <w:rsid w:val="008104FB"/>
    <w:rsid w:val="00813F39"/>
    <w:rsid w:val="00817C79"/>
    <w:rsid w:val="00823DC6"/>
    <w:rsid w:val="00831C11"/>
    <w:rsid w:val="0083248B"/>
    <w:rsid w:val="00832F57"/>
    <w:rsid w:val="00833705"/>
    <w:rsid w:val="00847662"/>
    <w:rsid w:val="00847762"/>
    <w:rsid w:val="008510F1"/>
    <w:rsid w:val="00853600"/>
    <w:rsid w:val="00855DEE"/>
    <w:rsid w:val="00865EE6"/>
    <w:rsid w:val="00867096"/>
    <w:rsid w:val="008716A4"/>
    <w:rsid w:val="00871E3F"/>
    <w:rsid w:val="008724AC"/>
    <w:rsid w:val="00890E3D"/>
    <w:rsid w:val="0089208C"/>
    <w:rsid w:val="00892BA3"/>
    <w:rsid w:val="00892D69"/>
    <w:rsid w:val="008A39BE"/>
    <w:rsid w:val="008A59C0"/>
    <w:rsid w:val="008B1583"/>
    <w:rsid w:val="008B445F"/>
    <w:rsid w:val="008B73B0"/>
    <w:rsid w:val="008C2DD0"/>
    <w:rsid w:val="008C365D"/>
    <w:rsid w:val="008C64AB"/>
    <w:rsid w:val="008C66ED"/>
    <w:rsid w:val="008C7C0E"/>
    <w:rsid w:val="008D2563"/>
    <w:rsid w:val="008D5C65"/>
    <w:rsid w:val="008D7A27"/>
    <w:rsid w:val="008E134F"/>
    <w:rsid w:val="008E16D9"/>
    <w:rsid w:val="008E4DD9"/>
    <w:rsid w:val="008F0351"/>
    <w:rsid w:val="008F0F15"/>
    <w:rsid w:val="008F2861"/>
    <w:rsid w:val="00904BC0"/>
    <w:rsid w:val="00904FAC"/>
    <w:rsid w:val="009137CB"/>
    <w:rsid w:val="009142D5"/>
    <w:rsid w:val="00915540"/>
    <w:rsid w:val="00917FDC"/>
    <w:rsid w:val="00923569"/>
    <w:rsid w:val="00923EB5"/>
    <w:rsid w:val="00924B7F"/>
    <w:rsid w:val="00925DE8"/>
    <w:rsid w:val="00927528"/>
    <w:rsid w:val="0093545C"/>
    <w:rsid w:val="00935E7C"/>
    <w:rsid w:val="00935F81"/>
    <w:rsid w:val="00937528"/>
    <w:rsid w:val="00941130"/>
    <w:rsid w:val="009442C0"/>
    <w:rsid w:val="009457BF"/>
    <w:rsid w:val="00946DA4"/>
    <w:rsid w:val="00947659"/>
    <w:rsid w:val="00950050"/>
    <w:rsid w:val="00952FDF"/>
    <w:rsid w:val="00955FC0"/>
    <w:rsid w:val="009566CD"/>
    <w:rsid w:val="00957B5F"/>
    <w:rsid w:val="00960FDE"/>
    <w:rsid w:val="00963D66"/>
    <w:rsid w:val="00967CCA"/>
    <w:rsid w:val="009722C7"/>
    <w:rsid w:val="009753E4"/>
    <w:rsid w:val="00976779"/>
    <w:rsid w:val="0097747A"/>
    <w:rsid w:val="00984708"/>
    <w:rsid w:val="00986AE6"/>
    <w:rsid w:val="00991D9F"/>
    <w:rsid w:val="00992414"/>
    <w:rsid w:val="0099383A"/>
    <w:rsid w:val="009979AE"/>
    <w:rsid w:val="009A16AA"/>
    <w:rsid w:val="009A542B"/>
    <w:rsid w:val="009A6EC6"/>
    <w:rsid w:val="009B1D56"/>
    <w:rsid w:val="009C0CA1"/>
    <w:rsid w:val="009C4356"/>
    <w:rsid w:val="009C7281"/>
    <w:rsid w:val="009C7CA6"/>
    <w:rsid w:val="009D2189"/>
    <w:rsid w:val="009D70F4"/>
    <w:rsid w:val="009D77B4"/>
    <w:rsid w:val="009E1554"/>
    <w:rsid w:val="009E277A"/>
    <w:rsid w:val="009F0EAC"/>
    <w:rsid w:val="009F2603"/>
    <w:rsid w:val="009F36A4"/>
    <w:rsid w:val="009F3BF9"/>
    <w:rsid w:val="009F5D30"/>
    <w:rsid w:val="009F6B8D"/>
    <w:rsid w:val="00A05B0B"/>
    <w:rsid w:val="00A06AC9"/>
    <w:rsid w:val="00A13AFD"/>
    <w:rsid w:val="00A16FA9"/>
    <w:rsid w:val="00A20C02"/>
    <w:rsid w:val="00A21916"/>
    <w:rsid w:val="00A268A2"/>
    <w:rsid w:val="00A319D8"/>
    <w:rsid w:val="00A31E9E"/>
    <w:rsid w:val="00A32F7F"/>
    <w:rsid w:val="00A33C40"/>
    <w:rsid w:val="00A35161"/>
    <w:rsid w:val="00A44511"/>
    <w:rsid w:val="00A4482A"/>
    <w:rsid w:val="00A450C8"/>
    <w:rsid w:val="00A50812"/>
    <w:rsid w:val="00A508D7"/>
    <w:rsid w:val="00A51785"/>
    <w:rsid w:val="00A52F3C"/>
    <w:rsid w:val="00A5696B"/>
    <w:rsid w:val="00A60FD8"/>
    <w:rsid w:val="00A6164E"/>
    <w:rsid w:val="00A661D5"/>
    <w:rsid w:val="00A67464"/>
    <w:rsid w:val="00A677F4"/>
    <w:rsid w:val="00A67DCD"/>
    <w:rsid w:val="00A70044"/>
    <w:rsid w:val="00A70627"/>
    <w:rsid w:val="00A72906"/>
    <w:rsid w:val="00A767D5"/>
    <w:rsid w:val="00A800BE"/>
    <w:rsid w:val="00A80F6D"/>
    <w:rsid w:val="00A82C48"/>
    <w:rsid w:val="00A83011"/>
    <w:rsid w:val="00A85AAE"/>
    <w:rsid w:val="00A9085C"/>
    <w:rsid w:val="00A90F42"/>
    <w:rsid w:val="00A923F5"/>
    <w:rsid w:val="00A93634"/>
    <w:rsid w:val="00A9452E"/>
    <w:rsid w:val="00A95004"/>
    <w:rsid w:val="00A963DC"/>
    <w:rsid w:val="00A96583"/>
    <w:rsid w:val="00A973B3"/>
    <w:rsid w:val="00AA072D"/>
    <w:rsid w:val="00AA10DF"/>
    <w:rsid w:val="00AA2F6D"/>
    <w:rsid w:val="00AA30FB"/>
    <w:rsid w:val="00AA6A08"/>
    <w:rsid w:val="00AA6F78"/>
    <w:rsid w:val="00AB2797"/>
    <w:rsid w:val="00AB2E0E"/>
    <w:rsid w:val="00AB3A6F"/>
    <w:rsid w:val="00AB4EF8"/>
    <w:rsid w:val="00AB7BC6"/>
    <w:rsid w:val="00AC3B6E"/>
    <w:rsid w:val="00AC50EC"/>
    <w:rsid w:val="00AD3DA4"/>
    <w:rsid w:val="00AD6635"/>
    <w:rsid w:val="00AD7FDC"/>
    <w:rsid w:val="00AE0257"/>
    <w:rsid w:val="00AF16CE"/>
    <w:rsid w:val="00AF49A0"/>
    <w:rsid w:val="00B00272"/>
    <w:rsid w:val="00B0423A"/>
    <w:rsid w:val="00B05324"/>
    <w:rsid w:val="00B06E5C"/>
    <w:rsid w:val="00B10253"/>
    <w:rsid w:val="00B11015"/>
    <w:rsid w:val="00B11C1D"/>
    <w:rsid w:val="00B17021"/>
    <w:rsid w:val="00B20F08"/>
    <w:rsid w:val="00B25A76"/>
    <w:rsid w:val="00B27F78"/>
    <w:rsid w:val="00B337FE"/>
    <w:rsid w:val="00B34EDE"/>
    <w:rsid w:val="00B37149"/>
    <w:rsid w:val="00B372B1"/>
    <w:rsid w:val="00B37873"/>
    <w:rsid w:val="00B426C1"/>
    <w:rsid w:val="00B42851"/>
    <w:rsid w:val="00B521CA"/>
    <w:rsid w:val="00B54C82"/>
    <w:rsid w:val="00B55BE6"/>
    <w:rsid w:val="00B62040"/>
    <w:rsid w:val="00B627DD"/>
    <w:rsid w:val="00B67CC0"/>
    <w:rsid w:val="00B718FA"/>
    <w:rsid w:val="00B7470E"/>
    <w:rsid w:val="00B748EC"/>
    <w:rsid w:val="00B822DB"/>
    <w:rsid w:val="00B835F1"/>
    <w:rsid w:val="00B84D9E"/>
    <w:rsid w:val="00B8546C"/>
    <w:rsid w:val="00B945AD"/>
    <w:rsid w:val="00B9733C"/>
    <w:rsid w:val="00BA0F85"/>
    <w:rsid w:val="00BA1912"/>
    <w:rsid w:val="00BA5437"/>
    <w:rsid w:val="00BA75FB"/>
    <w:rsid w:val="00BA760C"/>
    <w:rsid w:val="00BA7B55"/>
    <w:rsid w:val="00BB1174"/>
    <w:rsid w:val="00BB5708"/>
    <w:rsid w:val="00BB7B5A"/>
    <w:rsid w:val="00BC1E5E"/>
    <w:rsid w:val="00BC1E65"/>
    <w:rsid w:val="00BC31AD"/>
    <w:rsid w:val="00BC69CC"/>
    <w:rsid w:val="00BC7CC3"/>
    <w:rsid w:val="00BD113D"/>
    <w:rsid w:val="00BD779D"/>
    <w:rsid w:val="00BD7EF0"/>
    <w:rsid w:val="00BE0CC0"/>
    <w:rsid w:val="00BE0E67"/>
    <w:rsid w:val="00BE12EB"/>
    <w:rsid w:val="00BE293B"/>
    <w:rsid w:val="00BE5817"/>
    <w:rsid w:val="00BE684E"/>
    <w:rsid w:val="00BE7B53"/>
    <w:rsid w:val="00BF0D96"/>
    <w:rsid w:val="00BF363B"/>
    <w:rsid w:val="00BF5029"/>
    <w:rsid w:val="00C00903"/>
    <w:rsid w:val="00C02EDB"/>
    <w:rsid w:val="00C02F42"/>
    <w:rsid w:val="00C036F4"/>
    <w:rsid w:val="00C05F36"/>
    <w:rsid w:val="00C06562"/>
    <w:rsid w:val="00C10166"/>
    <w:rsid w:val="00C10329"/>
    <w:rsid w:val="00C13E7B"/>
    <w:rsid w:val="00C14D34"/>
    <w:rsid w:val="00C23981"/>
    <w:rsid w:val="00C2747E"/>
    <w:rsid w:val="00C30423"/>
    <w:rsid w:val="00C31199"/>
    <w:rsid w:val="00C31654"/>
    <w:rsid w:val="00C36640"/>
    <w:rsid w:val="00C37C50"/>
    <w:rsid w:val="00C416F9"/>
    <w:rsid w:val="00C4378E"/>
    <w:rsid w:val="00C440DA"/>
    <w:rsid w:val="00C448BE"/>
    <w:rsid w:val="00C44FC8"/>
    <w:rsid w:val="00C46822"/>
    <w:rsid w:val="00C47830"/>
    <w:rsid w:val="00C538A9"/>
    <w:rsid w:val="00C550C4"/>
    <w:rsid w:val="00C55B78"/>
    <w:rsid w:val="00C57804"/>
    <w:rsid w:val="00C61005"/>
    <w:rsid w:val="00C61149"/>
    <w:rsid w:val="00C64A88"/>
    <w:rsid w:val="00C64BFE"/>
    <w:rsid w:val="00C66E6E"/>
    <w:rsid w:val="00C7124B"/>
    <w:rsid w:val="00C76848"/>
    <w:rsid w:val="00C82B93"/>
    <w:rsid w:val="00C84D2F"/>
    <w:rsid w:val="00C85ACA"/>
    <w:rsid w:val="00C908E4"/>
    <w:rsid w:val="00C93551"/>
    <w:rsid w:val="00C95097"/>
    <w:rsid w:val="00C964B9"/>
    <w:rsid w:val="00C974B4"/>
    <w:rsid w:val="00C97AF1"/>
    <w:rsid w:val="00CA1A0D"/>
    <w:rsid w:val="00CA2E39"/>
    <w:rsid w:val="00CA3901"/>
    <w:rsid w:val="00CA51BC"/>
    <w:rsid w:val="00CA652C"/>
    <w:rsid w:val="00CA6C3B"/>
    <w:rsid w:val="00CB0691"/>
    <w:rsid w:val="00CB37BD"/>
    <w:rsid w:val="00CB51E9"/>
    <w:rsid w:val="00CB638A"/>
    <w:rsid w:val="00CB7FF0"/>
    <w:rsid w:val="00CC14D7"/>
    <w:rsid w:val="00CC2466"/>
    <w:rsid w:val="00CC488F"/>
    <w:rsid w:val="00CC6BEA"/>
    <w:rsid w:val="00CD5293"/>
    <w:rsid w:val="00CD7631"/>
    <w:rsid w:val="00CD7A1C"/>
    <w:rsid w:val="00CE0878"/>
    <w:rsid w:val="00CE1C3B"/>
    <w:rsid w:val="00CE383B"/>
    <w:rsid w:val="00CE443E"/>
    <w:rsid w:val="00CF34FE"/>
    <w:rsid w:val="00CF64F6"/>
    <w:rsid w:val="00D005DF"/>
    <w:rsid w:val="00D00929"/>
    <w:rsid w:val="00D05BB2"/>
    <w:rsid w:val="00D0601E"/>
    <w:rsid w:val="00D1100E"/>
    <w:rsid w:val="00D1328B"/>
    <w:rsid w:val="00D13C53"/>
    <w:rsid w:val="00D1635D"/>
    <w:rsid w:val="00D1776E"/>
    <w:rsid w:val="00D201D3"/>
    <w:rsid w:val="00D21900"/>
    <w:rsid w:val="00D22D87"/>
    <w:rsid w:val="00D357D0"/>
    <w:rsid w:val="00D36D41"/>
    <w:rsid w:val="00D4398E"/>
    <w:rsid w:val="00D454AF"/>
    <w:rsid w:val="00D504F1"/>
    <w:rsid w:val="00D60E4A"/>
    <w:rsid w:val="00D6126B"/>
    <w:rsid w:val="00D61C5E"/>
    <w:rsid w:val="00D64193"/>
    <w:rsid w:val="00D64F6A"/>
    <w:rsid w:val="00D72999"/>
    <w:rsid w:val="00D735F3"/>
    <w:rsid w:val="00D75B1E"/>
    <w:rsid w:val="00D75E87"/>
    <w:rsid w:val="00D76506"/>
    <w:rsid w:val="00D77739"/>
    <w:rsid w:val="00D808D3"/>
    <w:rsid w:val="00D80BB3"/>
    <w:rsid w:val="00D80D4B"/>
    <w:rsid w:val="00D82446"/>
    <w:rsid w:val="00D9179F"/>
    <w:rsid w:val="00D92A3C"/>
    <w:rsid w:val="00D93528"/>
    <w:rsid w:val="00D93E9A"/>
    <w:rsid w:val="00D9423D"/>
    <w:rsid w:val="00D95B92"/>
    <w:rsid w:val="00D95BBA"/>
    <w:rsid w:val="00D95EF9"/>
    <w:rsid w:val="00D973BF"/>
    <w:rsid w:val="00D97CA7"/>
    <w:rsid w:val="00DA3523"/>
    <w:rsid w:val="00DA78E4"/>
    <w:rsid w:val="00DB4AF8"/>
    <w:rsid w:val="00DC6131"/>
    <w:rsid w:val="00DC624E"/>
    <w:rsid w:val="00DC7739"/>
    <w:rsid w:val="00DD06CB"/>
    <w:rsid w:val="00DD076A"/>
    <w:rsid w:val="00DD0BAB"/>
    <w:rsid w:val="00DD20FC"/>
    <w:rsid w:val="00DD4AB2"/>
    <w:rsid w:val="00DD5503"/>
    <w:rsid w:val="00DD7ADC"/>
    <w:rsid w:val="00DE136F"/>
    <w:rsid w:val="00DE4D14"/>
    <w:rsid w:val="00DE58BF"/>
    <w:rsid w:val="00DF0250"/>
    <w:rsid w:val="00DF3910"/>
    <w:rsid w:val="00DF44AE"/>
    <w:rsid w:val="00E02F4F"/>
    <w:rsid w:val="00E03BDC"/>
    <w:rsid w:val="00E064DD"/>
    <w:rsid w:val="00E078DB"/>
    <w:rsid w:val="00E13CE2"/>
    <w:rsid w:val="00E1645E"/>
    <w:rsid w:val="00E172C0"/>
    <w:rsid w:val="00E2773C"/>
    <w:rsid w:val="00E27C9C"/>
    <w:rsid w:val="00E302F9"/>
    <w:rsid w:val="00E31491"/>
    <w:rsid w:val="00E31BD6"/>
    <w:rsid w:val="00E32229"/>
    <w:rsid w:val="00E328F0"/>
    <w:rsid w:val="00E32A2D"/>
    <w:rsid w:val="00E372A4"/>
    <w:rsid w:val="00E40636"/>
    <w:rsid w:val="00E422FA"/>
    <w:rsid w:val="00E44F37"/>
    <w:rsid w:val="00E466F1"/>
    <w:rsid w:val="00E4761A"/>
    <w:rsid w:val="00E502FB"/>
    <w:rsid w:val="00E52D6A"/>
    <w:rsid w:val="00E549FC"/>
    <w:rsid w:val="00E5648A"/>
    <w:rsid w:val="00E567DB"/>
    <w:rsid w:val="00E572A5"/>
    <w:rsid w:val="00E615F0"/>
    <w:rsid w:val="00E62D0F"/>
    <w:rsid w:val="00E72CB3"/>
    <w:rsid w:val="00E74A0F"/>
    <w:rsid w:val="00E75B3A"/>
    <w:rsid w:val="00E828E2"/>
    <w:rsid w:val="00E846D9"/>
    <w:rsid w:val="00E86D8C"/>
    <w:rsid w:val="00E953DF"/>
    <w:rsid w:val="00E97917"/>
    <w:rsid w:val="00EA06DB"/>
    <w:rsid w:val="00EA0ABA"/>
    <w:rsid w:val="00EA0EF9"/>
    <w:rsid w:val="00EA446D"/>
    <w:rsid w:val="00EA68A6"/>
    <w:rsid w:val="00EB259C"/>
    <w:rsid w:val="00EB32A5"/>
    <w:rsid w:val="00EC180A"/>
    <w:rsid w:val="00EC1935"/>
    <w:rsid w:val="00EC4972"/>
    <w:rsid w:val="00EC6145"/>
    <w:rsid w:val="00EC69E1"/>
    <w:rsid w:val="00EC6C2A"/>
    <w:rsid w:val="00ED30F4"/>
    <w:rsid w:val="00ED31A8"/>
    <w:rsid w:val="00ED79D0"/>
    <w:rsid w:val="00ED7E46"/>
    <w:rsid w:val="00EE4482"/>
    <w:rsid w:val="00EF0852"/>
    <w:rsid w:val="00EF14DE"/>
    <w:rsid w:val="00EF1FEE"/>
    <w:rsid w:val="00EF510B"/>
    <w:rsid w:val="00EF5875"/>
    <w:rsid w:val="00EF673B"/>
    <w:rsid w:val="00EF6F03"/>
    <w:rsid w:val="00F01B99"/>
    <w:rsid w:val="00F01EF5"/>
    <w:rsid w:val="00F02A6B"/>
    <w:rsid w:val="00F044AD"/>
    <w:rsid w:val="00F048D8"/>
    <w:rsid w:val="00F04D87"/>
    <w:rsid w:val="00F106C4"/>
    <w:rsid w:val="00F1236A"/>
    <w:rsid w:val="00F14EC1"/>
    <w:rsid w:val="00F14F6E"/>
    <w:rsid w:val="00F15008"/>
    <w:rsid w:val="00F15590"/>
    <w:rsid w:val="00F16875"/>
    <w:rsid w:val="00F21242"/>
    <w:rsid w:val="00F226E7"/>
    <w:rsid w:val="00F2343B"/>
    <w:rsid w:val="00F237FB"/>
    <w:rsid w:val="00F25D23"/>
    <w:rsid w:val="00F26A00"/>
    <w:rsid w:val="00F27890"/>
    <w:rsid w:val="00F27AE9"/>
    <w:rsid w:val="00F328CD"/>
    <w:rsid w:val="00F33CB9"/>
    <w:rsid w:val="00F33DF1"/>
    <w:rsid w:val="00F344E3"/>
    <w:rsid w:val="00F34ACB"/>
    <w:rsid w:val="00F3508A"/>
    <w:rsid w:val="00F35BF1"/>
    <w:rsid w:val="00F37159"/>
    <w:rsid w:val="00F4042F"/>
    <w:rsid w:val="00F40710"/>
    <w:rsid w:val="00F43663"/>
    <w:rsid w:val="00F43666"/>
    <w:rsid w:val="00F46504"/>
    <w:rsid w:val="00F55E2A"/>
    <w:rsid w:val="00F57795"/>
    <w:rsid w:val="00F62D5D"/>
    <w:rsid w:val="00F62E63"/>
    <w:rsid w:val="00F635FA"/>
    <w:rsid w:val="00F66F62"/>
    <w:rsid w:val="00F67B16"/>
    <w:rsid w:val="00F77362"/>
    <w:rsid w:val="00F84D6B"/>
    <w:rsid w:val="00F84E44"/>
    <w:rsid w:val="00F85A46"/>
    <w:rsid w:val="00F85B80"/>
    <w:rsid w:val="00F87CA3"/>
    <w:rsid w:val="00F87FF0"/>
    <w:rsid w:val="00F90AF7"/>
    <w:rsid w:val="00F92B7C"/>
    <w:rsid w:val="00FA25DC"/>
    <w:rsid w:val="00FA7773"/>
    <w:rsid w:val="00FB2DDF"/>
    <w:rsid w:val="00FC34E3"/>
    <w:rsid w:val="00FC4F8F"/>
    <w:rsid w:val="00FC5F7D"/>
    <w:rsid w:val="00FD0B7E"/>
    <w:rsid w:val="00FD10C8"/>
    <w:rsid w:val="00FD27EC"/>
    <w:rsid w:val="00FD2998"/>
    <w:rsid w:val="00FD3377"/>
    <w:rsid w:val="00FD4DB9"/>
    <w:rsid w:val="00FD5792"/>
    <w:rsid w:val="00FD5F36"/>
    <w:rsid w:val="00FD6397"/>
    <w:rsid w:val="00FD7EA8"/>
    <w:rsid w:val="00FE3FBC"/>
    <w:rsid w:val="00FF1427"/>
    <w:rsid w:val="00FF24D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D14C8"/>
  <w15:docId w15:val="{E6F0C453-1768-48E3-B47A-DACAFC3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109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86077"/>
    <w:pPr>
      <w:keepNext/>
      <w:keepLines/>
      <w:numPr>
        <w:numId w:val="46"/>
      </w:numPr>
      <w:spacing w:before="240" w:after="120" w:line="276" w:lineRule="auto"/>
      <w:ind w:left="357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FBC"/>
  </w:style>
  <w:style w:type="paragraph" w:styleId="Stopka">
    <w:name w:val="footer"/>
    <w:basedOn w:val="Normalny"/>
    <w:link w:val="StopkaZnak"/>
    <w:uiPriority w:val="99"/>
    <w:unhideWhenUsed/>
    <w:rsid w:val="00FE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FBC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99"/>
    <w:qFormat/>
    <w:rsid w:val="00FE3F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3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3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3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99"/>
    <w:locked/>
    <w:rsid w:val="00486101"/>
  </w:style>
  <w:style w:type="table" w:styleId="Tabela-Siatka">
    <w:name w:val="Table Grid"/>
    <w:basedOn w:val="Standardowy"/>
    <w:uiPriority w:val="39"/>
    <w:rsid w:val="002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rsid w:val="004A0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4A03D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4A03D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E9A"/>
    <w:rPr>
      <w:vertAlign w:val="superscript"/>
    </w:rPr>
  </w:style>
  <w:style w:type="paragraph" w:customStyle="1" w:styleId="ZnakZnak">
    <w:name w:val="Znak Znak"/>
    <w:basedOn w:val="Normalny"/>
    <w:rsid w:val="000B067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61C5E"/>
    <w:pPr>
      <w:spacing w:after="0" w:line="240" w:lineRule="auto"/>
    </w:pPr>
  </w:style>
  <w:style w:type="paragraph" w:customStyle="1" w:styleId="ZnakZnak0">
    <w:name w:val="Znak Znak"/>
    <w:basedOn w:val="Normalny"/>
    <w:rsid w:val="00D935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61C5E"/>
    <w:pPr>
      <w:spacing w:after="200" w:line="240" w:lineRule="auto"/>
    </w:pPr>
    <w:rPr>
      <w:rFonts w:ascii="Calibri" w:eastAsiaTheme="minorHAnsi" w:hAnsi="Calibri" w:cs="Times New Roman"/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1C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1C5E"/>
    <w:rPr>
      <w:color w:val="954F72" w:themeColor="followedHyperlink"/>
      <w:u w:val="single"/>
    </w:rPr>
  </w:style>
  <w:style w:type="paragraph" w:customStyle="1" w:styleId="Default">
    <w:name w:val="Default"/>
    <w:rsid w:val="0093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BD7EF0"/>
    <w:rPr>
      <w:b/>
      <w:bCs/>
      <w:smallCaps/>
      <w:color w:val="5B9BD5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386077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wer.gov.pl/media/98143/Analiza_spolgosp.pdf" TargetMode="External"/><Relationship Id="rId18" Type="http://schemas.openxmlformats.org/officeDocument/2006/relationships/hyperlink" Target="https://www.power.gov.pl/media/34384/Raport_metaanaliz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ower.gov.pl/media/101886/Analiza_wskaznikowa_2021_ost.pdf" TargetMode="External"/><Relationship Id="rId17" Type="http://schemas.openxmlformats.org/officeDocument/2006/relationships/hyperlink" Target="https://www.power.gov.pl/media/45639/Raport_koncowy_zlozony_graficzni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wer.gov.pl/media/60892/Metaanaliza_EFS_RCz_2018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wer.gov.pl/media/64034/evalu_raport_12_10_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wer.gov.pl/media/77550/Metaanaliza_raport_koncowy_20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wer.gov.pl/media/76203/Ewaluacja_wsparcia_edukacji_EFS_II_raport-.pdf" TargetMode="External"/><Relationship Id="rId19" Type="http://schemas.openxmlformats.org/officeDocument/2006/relationships/hyperlink" Target="https://www.power.gov.pl/media/66701/Analiza_2015_2017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er.gov.pl/media/102152/Edukacja_EFS_III_raport_czastkowy_PUBLIKACJA.pdf" TargetMode="External"/><Relationship Id="rId14" Type="http://schemas.openxmlformats.org/officeDocument/2006/relationships/hyperlink" Target="https://www.power.gov.pl/media/78644/Mid-term_RK_11_0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82F7-6ECF-420A-80E6-E6B97A97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30</Pages>
  <Words>9258</Words>
  <Characters>55553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Teodorowicz</dc:creator>
  <cp:lastModifiedBy>Magdalena Oborska</cp:lastModifiedBy>
  <cp:revision>13</cp:revision>
  <cp:lastPrinted>2021-11-29T10:36:00Z</cp:lastPrinted>
  <dcterms:created xsi:type="dcterms:W3CDTF">2021-11-19T08:12:00Z</dcterms:created>
  <dcterms:modified xsi:type="dcterms:W3CDTF">2021-11-29T10:46:00Z</dcterms:modified>
</cp:coreProperties>
</file>