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Informacja o przetwarzaniu danych osobowych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przetwarzane w związku ze złożeniem wniosku o wybór operacji w ramach konkursu nr 5/2021 dla partnerów KSOW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</w:rPr>
        <w:t xml:space="preserve">oraz ustawy z dnia 10 maja 2018 r. </w:t>
      </w:r>
      <w:r>
        <w:rPr>
          <w:rFonts w:cs="Times New Roman" w:ascii="Times New Roman" w:hAnsi="Times New Roman"/>
          <w:bCs/>
        </w:rPr>
        <w:t>o ochronie danych osobowych (Dz. U. z 2019 r. poz. 1781).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zawarte we wniosku o wybór operacji i załącznikach do tego wniosku, w umowie na realizację operacji i załącznikach do tej umowy oraz we wniosku o refundację i załącznikach do tego wniosku będą przetwarzane przez samorząd województw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</w:rPr>
        <w:t xml:space="preserve">, jako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jednost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kę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 regionaln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ą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 KSOW, </w:t>
      </w:r>
      <w:r>
        <w:rPr>
          <w:rFonts w:cs="Times New Roman" w:ascii="Times New Roman" w:hAnsi="Times New Roman"/>
        </w:rPr>
        <w:t xml:space="preserve">lub </w:t>
      </w:r>
      <w:r>
        <w:rPr>
          <w:rFonts w:cs="Times New Roman" w:ascii="Times New Roman" w:hAnsi="Times New Roman"/>
        </w:rPr>
        <w:t>przez</w:t>
      </w:r>
      <w:r>
        <w:rPr>
          <w:rFonts w:cs="Times New Roman" w:ascii="Times New Roman" w:hAnsi="Times New Roman"/>
        </w:rPr>
        <w:t xml:space="preserve"> inn</w:t>
      </w:r>
      <w:r>
        <w:rPr>
          <w:rFonts w:cs="Times New Roman" w:ascii="Times New Roman" w:hAnsi="Times New Roman"/>
        </w:rPr>
        <w:t>y</w:t>
      </w:r>
      <w:r>
        <w:rPr>
          <w:rFonts w:cs="Times New Roman" w:ascii="Times New Roman" w:hAnsi="Times New Roman"/>
        </w:rPr>
        <w:t xml:space="preserve"> podmiot, któr</w:t>
      </w:r>
      <w:r>
        <w:rPr>
          <w:rFonts w:cs="Times New Roman" w:ascii="Times New Roman" w:hAnsi="Times New Roman"/>
        </w:rPr>
        <w:t>emu</w:t>
      </w:r>
      <w:r>
        <w:rPr>
          <w:rFonts w:cs="Times New Roman" w:ascii="Times New Roman" w:hAnsi="Times New Roman"/>
        </w:rPr>
        <w:t xml:space="preserve"> samorząd województwa powierzy wykonywanie zadań jednostki regionalnej KSOW.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Jeżeli realizacja operacji będzie wymagała przetwarzania danych osobowych innych osób np. wchodzących w skład grupy docelowej operacji (np. uczestnicy/odbiorcy szkolenia czy wyjazdu studyjnego), wykładowców, tłumaczy itp., dane te będą przetwarzane przez partnera KSOW, który złoży wniosek o wybór operacji, jako administratora lub współadministratora danych osobowych, jeżeli wspólnie z innym podmiotem ustala cele i sposoby przetwarzania tych danych.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zawarciu umowy na realizację operacj</w:t>
      </w:r>
      <w:bookmarkStart w:id="0" w:name="_GoBack"/>
      <w:bookmarkEnd w:id="0"/>
      <w:r>
        <w:rPr>
          <w:rFonts w:cs="Times New Roman" w:ascii="Times New Roman" w:hAnsi="Times New Roman"/>
        </w:rPr>
        <w:t xml:space="preserve">i między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jednostką regionalną</w:t>
      </w:r>
      <w:r>
        <w:rPr>
          <w:rFonts w:cs="Times New Roman" w:ascii="Times New Roman" w:hAnsi="Times New Roman"/>
        </w:rPr>
        <w:t xml:space="preserve"> a partnerem KSOW oraz po zrefundowaniu partnerowi KSOW kosztów realizacji operacji, dane osobowe zawarte odpowiednio w tej umowie i załącznikach do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umowy</w:t>
      </w:r>
      <w:r>
        <w:rPr>
          <w:rFonts w:cs="Times New Roman" w:ascii="Times New Roman" w:hAnsi="Times New Roman"/>
        </w:rPr>
        <w:t xml:space="preserve"> oraz we wniosku o refundację i załącznikach do tego wniosku będą również przetwarzane przez Agencję Restrukturyzacji i Modernizacji Rolnictwa.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administratorów danych osobowych i kontakty do nich oraz kontakty do inspektorów ochrony danych osobowych, z którym można kontaktować się w sprawach dotyczących przetwarzania danych osobowych oraz korzystania z praw związanych z przetwarzaniem danych przez podmioty wymienione w ust. 2 i 4, są zawarte w tabeli zamieszczonej poniżej niniejszej Informacji.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mogą być również przetwarzane przez Centrum Doradztwa Rolniczego z siedzibą w Brwinowie, jako podmiot pełniący funkcję jednostki centralnej KSOW, w celu kontroli realizacji planu działania KSOW na podstawie art. 56 ust. 3 ustawy z dnia 20 lutego 2015 r. o wspieraniu rozwoju obszarów wiejskich z udziałem środków Europejskiego Funduszu Rolnego na rzecz Rozwoju Obszarów Wiejskich w ramach Programu Rozwoju Obszarów Wiejskich na lata 2014–2020 (Dz. U. z 2020 r. poz. 217, z późn. zm.), zwanej dalej „ustawą ROW”, oraz w celu rozpowszechniania informacji o realizowanej operacji, w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szczególności</w:t>
      </w:r>
      <w:r>
        <w:rPr>
          <w:rFonts w:cs="Times New Roman" w:ascii="Times New Roman" w:hAnsi="Times New Roman"/>
        </w:rPr>
        <w:t xml:space="preserve"> zamieszczenia informacji na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stronie internetowej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KSOW</w:t>
      </w:r>
      <w:r>
        <w:rPr>
          <w:rFonts w:cs="Times New Roman" w:ascii="Times New Roman" w:hAnsi="Times New Roman"/>
        </w:rPr>
        <w:t xml:space="preserve"> oraz tworzenia sieci kontaktów za pośrednictwem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 xml:space="preserve">KSOW, </w:t>
      </w:r>
      <w:r>
        <w:rPr>
          <w:rFonts w:cs="Times New Roman" w:ascii="Times New Roman" w:hAnsi="Times New Roman"/>
        </w:rPr>
        <w:t>na podstawi</w:t>
      </w:r>
      <w:r>
        <w:rPr>
          <w:rFonts w:cs="Times New Roman" w:ascii="Times New Roman" w:hAnsi="Times New Roman"/>
          <w:sz w:val="22"/>
          <w:szCs w:val="22"/>
        </w:rPr>
        <w:t>e § 2 pkt 1 i 2 oraz § 6 pkt 1-3c rozp</w:t>
      </w:r>
      <w:r>
        <w:rPr>
          <w:rFonts w:cs="Times New Roman" w:ascii="Times New Roman" w:hAnsi="Times New Roman"/>
        </w:rPr>
        <w:t xml:space="preserve">orządzenia Ministra Rolnictwa i Rozwoju Wsi z dnia 17 stycznia 2017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r.</w:t>
      </w:r>
      <w:r>
        <w:rPr>
          <w:rFonts w:cs="Times New Roman" w:ascii="Times New Roman" w:hAnsi="Times New Roman"/>
        </w:rPr>
        <w:t xml:space="preserve"> w sprawie krajowej sieci obszarów wiejskich w ramach Programu Rozwoju Obszarów Wiejskich na lata 2014–2020 (Dz. U. poz. 148).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mogą być również przetwarzane przez inne instytucje uprawnione do przeprowadzenia kontroli i audytu na podstawie przepisów powszechnie obowiązującego prawa, w szczególności Komisję Europejską oraz organy Krajowej Administracji Skarbowej.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będą przetwarzane przez podmioty wskazane w ust. 2 na podstawie art. 6 ust. 1 lit. c RODO w celu wypełnienia obowiązków określonych w art. 57c ust. 1 pkt 2 oraz art. 57g ust. 1 ustawy ROW, tj. dokonania oceny i wyboru operacji partnera KSOW oraz zawarcia z nim umowy na jej realizację, a także obowiązków określonych w formularzu tej umowy, wynikających z art. 57g ust. 1, w szczególności z pkt 5-7, ustawy ROW, tj. przeprowadzania kontroli,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wypłaty</w:t>
      </w:r>
      <w:r>
        <w:rPr>
          <w:rFonts w:cs="Times New Roman" w:ascii="Times New Roman" w:hAnsi="Times New Roman"/>
        </w:rPr>
        <w:t xml:space="preserve"> środków finansowych z tytułu realizacji operacji oraz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zwrotu</w:t>
      </w:r>
      <w:r>
        <w:rPr>
          <w:rFonts w:cs="Times New Roman" w:ascii="Times New Roman" w:hAnsi="Times New Roman"/>
        </w:rPr>
        <w:t xml:space="preserve"> tych środków w przypadkach określonych w umowie.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będą przetwarzane przez Agencję Restrukturyzacji i Modernizacji Rolnictwa na podstawie § 13 ust. 3 i § 23 ust. 1a, 2 i 3c rozporządzenia Ministra Rolnictwa i Rozwoju Wsi z dnia 20 września 2016 r. w sprawie szczegółowych warunków i trybu przyznawania oraz wypłaty pomocy technicznej w ramach Programu Rozwoju Obszarów Wiejskich na lata 2014–2020 (Dz. U. poz. 1549, z późn. zm.) w związku z wykonywaniem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obowiązków</w:t>
      </w:r>
      <w:r>
        <w:rPr>
          <w:rFonts w:cs="Times New Roman" w:ascii="Times New Roman" w:hAnsi="Times New Roman"/>
        </w:rPr>
        <w:t xml:space="preserve"> określonych w art. 6 ust. 2 ustawy ROW.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mogą być udostępniane podmiotom publicznym uprawnionym do przetwarzania danych osobowych na podstawie przepisów powszechnie obowiązującego prawa oraz na podstawie postanowień zawartej umowy na realizację operacji.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będą przetwarzane przez okres wykonywania obowiązków, o których mowa w ust. 8 i 9, tj. od dnia otrzymania wniosku o wybór operacji – w przypadku podmiotów wskazanych w ust.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, oraz od dnia otrzymania umowy na realizację operacji zawartej z partnerem KSOW – w przypadku podmiotu wskazanego w ust. 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, do dnia, w którym upłynie 5 lat od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</w:rPr>
        <w:t xml:space="preserve">dnia wypłaty przez Agencję Restrukturyzacji i Modernizacji Rolnictwa środków z tytułu zrealizowania operacji jednostce regionalnej KSOW, która zrefundowała partnerowi KSOW koszty poniesione z tego tytułu. Dane osobowe będą przetwarzane przez partnera KSOW od dnia rozpoczęcia realizacji operacji do dnia, o którym mowa w zdaniu powyżej. Okres przetwarzania danych osobowych może zostać przedłużony o okres przedawnienia roszczeń, jeżeli przetwarzanie danych będzie niezbędne do dochodzenia roszczeń lub do obrony przed takimi roszczeniami przez administratora danych osobowych. Ponadto, okres przetwarzania danych osobowych może zostać przedłużony o okres potrzebny do przeprowadzenia archiwizacji. 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Osobie, której dane osobowe są przetwarzane, przysługuje prawo żądania od administratora danych osobowych dostępu do tych danych, ich sprostowania lub ograniczenia ich przetwarzania, w przypadkach określonych w RODO.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uznania, że przetwarzanie danych osobowych narusza przepisy RODO, przysługuje prawo wniesienia skargi do Prezesa Urzędu Ochrony Danych Osobowych, ul. Stawki 2, 00-193 Warszawa.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danych osobowych jest obowiązkiem wynikającym z przepisów powszechnie obowiązującego prawa, tj. z art. 57d ust. 3 i art. 57g ust. 1 ustawy ROW. Konsekwencją niepodania danych osobowych jest pozostawienie wniosku o wybór operacji bez rozpatrzenia, co skutkuje tym, że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</w:rPr>
        <w:t>operacja, której dotyczy ten wniosek, nie podlega dalszej ocenie, a tym samym taka operacja nie może zostać wybrana do realizacji. Podanie danych osobowych jest też warunkiem zawarcia umowy na realizację operacji w przypadku wyboru operacji do realizacji. Podanie danych osobowych jest również warunkiem wypłacenia środków finansowych z tytułu realizacji operacji.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nie będą przetwarzane w sposób zautomatyzowany i nie będą profilowane.</w:t>
      </w:r>
    </w:p>
    <w:p>
      <w:pPr>
        <w:pStyle w:val="ListParagraph"/>
        <w:numPr>
          <w:ilvl w:val="0"/>
          <w:numId w:val="1"/>
        </w:numPr>
        <w:spacing w:before="0" w:after="160"/>
        <w:ind w:left="35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nie będą przekazywane poza obszar Unii Europejskiej.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016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3035"/>
        <w:gridCol w:w="3682"/>
        <w:gridCol w:w="2895"/>
      </w:tblGrid>
      <w:tr>
        <w:trPr/>
        <w:tc>
          <w:tcPr>
            <w:tcW w:w="548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Nazwa jednostki, w której są przetwarzane dane osobowe wnioskodawcy oraz uczestników operacji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Nazwa i kontakt do administratora danych osobowych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Kontakt do inspektora ochrony danych osobowych 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Dolnośląskiego 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Urząd Marszałkowski Województwa Dolnośląskiego,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Wybrzeże Słowackiego 12-14,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50-411 Wrocław,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inspektor@umwd.pl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inspektor@umwd.pl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Kujawsko-Pomorskiego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Województwo Kujawsko-Pomorskie – Urząd Marszałkowski Województwa Kujawsko-Pomorskiego w Toruniu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Plac Teatralny 2, 87-100 Toruń reprezentowany przez: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Marszałka Województwa Kujawsko-Pomorskiego 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tel. 56 62 18 243, iod@kujawsko-pomorskie.pl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Lubelskiego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Marszałek Województwa Lubelskiego, Urząd Marszałkowski Województwa Lubelskiego ul. Artura Grottgera 4, 20-029 Lublin,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info@lubelskie.pl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81 44 16 600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81 4416820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iod@lubelskie.pl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Lubuskiego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Województwo Lubuskie, Urząd Marszałkowski województwa Lubuskiego,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ul. Podgórna 7,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65 - 057 Zielona Góra</w:t>
            </w:r>
          </w:p>
        </w:tc>
        <w:tc>
          <w:tcPr>
            <w:tcW w:w="28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tel.: 068 4565 585,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mail: iodo@lubuskie.pl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Łódzkiego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zależności od sprawy są: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1.Marszałek Województwa Łódzkiego</w:t>
            </w:r>
            <w:r>
              <w:rPr>
                <w:rFonts w:cs="Times New Roman" w:ascii="Times New Roman" w:hAnsi="Times New Roman"/>
              </w:rPr>
              <w:br/>
              <w:t>Adres: al. Piłsudskiego 8, 90-051, Łódź</w:t>
              <w:br/>
              <w:t>Tel.: (42) 663 30 01</w:t>
              <w:br/>
              <w:t>Fax: (42) 663 30 02</w:t>
              <w:br/>
              <w:t xml:space="preserve">Email: </w:t>
            </w:r>
            <w:hyperlink r:id="rId2" w:tgtFrame="_blank">
              <w:r>
                <w:rPr>
                  <w:rStyle w:val="Czeinternetowe"/>
                  <w:rFonts w:cs="Times New Roman" w:ascii="Times New Roman" w:hAnsi="Times New Roman"/>
                  <w:color w:val="auto"/>
                </w:rPr>
                <w:t>marszalek@lodzkie.pl</w:t>
              </w:r>
            </w:hyperlink>
            <w:r>
              <w:rPr>
                <w:rFonts w:cs="Times New Roman" w:ascii="Times New Roman" w:hAnsi="Times New Roman"/>
                <w:u w:val="single"/>
              </w:rPr>
              <w:t xml:space="preserve">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2.Zarząd Województwa Łódzkiego</w:t>
            </w:r>
            <w:r>
              <w:rPr>
                <w:rFonts w:cs="Times New Roman" w:ascii="Times New Roman" w:hAnsi="Times New Roman"/>
              </w:rPr>
              <w:br/>
              <w:t>Adres: al. Piłsudskiego 8, 90-051, Łódź</w:t>
              <w:br/>
              <w:t>Tel.: (42) 663 30 26</w:t>
              <w:br/>
              <w:t>Fax: (42) 663 30 02</w:t>
              <w:br/>
              <w:t xml:space="preserve">Email: </w:t>
            </w:r>
            <w:hyperlink r:id="rId3" w:tgtFrame="_blank">
              <w:r>
                <w:rPr>
                  <w:rStyle w:val="Czeinternetowe"/>
                  <w:rFonts w:cs="Times New Roman" w:ascii="Times New Roman" w:hAnsi="Times New Roman"/>
                  <w:color w:val="auto"/>
                </w:rPr>
                <w:t>info@lodzkie.pl</w:t>
              </w:r>
            </w:hyperlink>
            <w:r>
              <w:rPr>
                <w:rFonts w:cs="Times New Roman" w:ascii="Times New Roman" w:hAnsi="Times New Roman"/>
                <w:u w:val="single"/>
              </w:rPr>
              <w:t xml:space="preserve"> </w:t>
            </w:r>
          </w:p>
        </w:tc>
        <w:tc>
          <w:tcPr>
            <w:tcW w:w="2895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76" w:beforeAutospacing="1" w:after="0"/>
              <w:ind w:left="0" w:hanging="36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</w:rPr>
              <w:t xml:space="preserve">Urząd Marszałkowski Województwa Łódzkiego, Inspektor Ochrony Danych, al. Piłsudskiego 8, 90-051 Łódź,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76" w:before="0" w:afterAutospacing="1"/>
              <w:ind w:left="3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adres e-mail: </w:t>
            </w:r>
            <w:hyperlink r:id="rId4" w:tgtFrame="_blank">
              <w:r>
                <w:rPr>
                  <w:rStyle w:val="Czeinternetowe"/>
                  <w:rFonts w:cs="Times New Roman" w:ascii="Times New Roman" w:hAnsi="Times New Roman"/>
                  <w:color w:val="auto"/>
                </w:rPr>
                <w:t>iod@lodzkie.pl</w:t>
              </w:r>
            </w:hyperlink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Małopolskiego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Marszałek Województwa Małopolskiego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Telefon: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+48 126303333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Fax: +48 126303126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</w:rPr>
              <w:t>urzad@umwm.pl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Urząd Marszałkowski Województwa Małopolskiego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Racławicka 56, 30-017 Kraków</w:t>
            </w:r>
          </w:p>
        </w:tc>
        <w:tc>
          <w:tcPr>
            <w:tcW w:w="28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iodo@umwm.malopolska.pl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Telefon: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+48 126303333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do korespondencji: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Inspektor Ochrony Danych Osobowych UMWM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Urząd Marszałkowski Województwa Małopolskiego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Racławicka 56, 30-017 Kraków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Mazowieckiego </w:t>
            </w:r>
          </w:p>
        </w:tc>
        <w:tc>
          <w:tcPr>
            <w:tcW w:w="3682" w:type="dxa"/>
            <w:tcBorders/>
          </w:tcPr>
          <w:p>
            <w:pPr>
              <w:pStyle w:val="Tretekstu"/>
              <w:shd w:val="clear" w:color="auto" w:fill="FEFEFD"/>
              <w:tabs>
                <w:tab w:val="clear" w:pos="720"/>
                <w:tab w:val="left" w:pos="1519" w:leader="none"/>
                <w:tab w:val="left" w:pos="3744" w:leader="none"/>
                <w:tab w:val="left" w:pos="7186" w:leader="none"/>
              </w:tabs>
              <w:spacing w:lineRule="exact" w:line="3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Urząd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Marszałkowski Województwa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Mazowieckiego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w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Warszawie, ul.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Jagiellońska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26,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ab/>
            </w:r>
          </w:p>
          <w:p>
            <w:pPr>
              <w:pStyle w:val="Tretekstu"/>
              <w:shd w:val="clear" w:color="auto" w:fill="FEFEFD"/>
              <w:tabs>
                <w:tab w:val="clear" w:pos="720"/>
                <w:tab w:val="left" w:pos="1519" w:leader="none"/>
                <w:tab w:val="left" w:pos="3744" w:leader="none"/>
                <w:tab w:val="left" w:pos="7186" w:leader="none"/>
              </w:tabs>
              <w:spacing w:lineRule="exact" w:line="3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03- 719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Warszawa,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tel.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(22)</w:t>
            </w:r>
            <w:r>
              <w:rPr>
                <w:rStyle w:val="TekstpodstawowyZnak1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>5979-100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BodytextArial16"/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email: </w:t>
            </w:r>
            <w:hyperlink r:id="rId5">
              <w:r>
                <w:rPr>
                  <w:rStyle w:val="BodytextArial16"/>
                  <w:rFonts w:cs="Times New Roman" w:ascii="Times New Roman" w:hAnsi="Times New Roman"/>
                  <w:color w:val="000000"/>
                  <w:sz w:val="22"/>
                  <w:szCs w:val="22"/>
                  <w:lang w:val="en-US"/>
                </w:rPr>
                <w:t>urzad_marszalkowski@mazovia.pl</w:t>
              </w:r>
            </w:hyperlink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BodytextArial16"/>
                  <w:rFonts w:cs="Times New Roman" w:ascii="Times New Roman" w:hAnsi="Times New Roman"/>
                  <w:color w:val="000000"/>
                  <w:sz w:val="22"/>
                  <w:szCs w:val="22"/>
                  <w:lang w:val="en-US"/>
                </w:rPr>
                <w:t>iod@mazovia.pl</w:t>
              </w:r>
            </w:hyperlink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Opolskiego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Województwo Opolskie </w:t>
              <w:br/>
              <w:t xml:space="preserve">z siedzibą w Opolu, </w:t>
              <w:br/>
              <w:t xml:space="preserve">ul. Piastowska 14, </w:t>
              <w:br/>
              <w:t>45-082 Opole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Czeinternetowe"/>
                <w:rFonts w:cs="Times New Roman" w:ascii="Times New Roman" w:hAnsi="Times New Roman"/>
                <w:color w:val="auto"/>
              </w:rPr>
              <w:t>umwo@opolskie.pl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iod@opolskie.pl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Podkarpackiego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Samorząd Województwa Podkarpackiego/Województwo Podkarpackie z siedzibą w Rzeszowie 35-010 przy al. Łukasza  Cieplińskiego 4*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* którego organem wykonawczym jest 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Zarząd Województwa Podkarpackiego. Województwo Podkarpackie reprezentowane jest na zewnątrz przez Marszałka Województwa Podkarpackiego. Zarząd Województwa Podkarpackiego wykonuje zadania Województwa Podkarpackiego przy pomocy Urzędu Marszałkowskiego Województwa Podkarpackiego </w:t>
            </w:r>
            <w:r>
              <w:rPr>
                <w:rFonts w:cs="Times New Roman" w:ascii="Times New Roman" w:hAnsi="Times New Roman"/>
              </w:rPr>
              <w:t>z siedzibą w Rzeszowie 35-010, przy al. Łukasza Cieplińskiego 4.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u w:val="single"/>
              </w:rPr>
              <w:t>m.krysinska@podkarpackie.pl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Podlaskiego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Urząd Marszałkowski Województwa Podlaskiego, ul. Kardynała Stefana Wyszyńskiego 1,15-888 Białystok, tel. </w:t>
            </w:r>
            <w:r>
              <w:rPr>
                <w:rFonts w:cs="Times New Roman" w:ascii="Times New Roman" w:hAnsi="Times New Roman"/>
                <w:lang w:val="en-US"/>
              </w:rPr>
              <w:t xml:space="preserve">+48 (85) 66 54 549, 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  <w:lang w:val="en-US"/>
              </w:rPr>
              <w:t>kancelaria@wrotapodlasia.pl</w:t>
            </w:r>
            <w:r>
              <w:rPr>
                <w:rFonts w:cs="Times New Roman" w:ascii="Times New Roman" w:hAnsi="Times New Roman"/>
                <w:color w:val="auto"/>
                <w:lang w:val="en-US"/>
              </w:rPr>
              <w:t xml:space="preserve">, </w:t>
            </w:r>
            <w:r>
              <w:rPr>
                <w:rStyle w:val="Czeinternetowe"/>
                <w:rFonts w:cs="Times New Roman" w:ascii="Times New Roman" w:hAnsi="Times New Roman"/>
                <w:color w:val="auto"/>
                <w:lang w:val="en-US"/>
              </w:rPr>
              <w:t>www.bip.umwp.wrotapodlasia.pl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iod@wrotapodlasia.pl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Pomorskiego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Zarząd Województwa Pomorskiego</w:t>
            </w:r>
            <w:r>
              <w:rPr>
                <w:rFonts w:cs="Times New Roman" w:ascii="Times New Roman" w:hAnsi="Times New Roman"/>
                <w:highlight w:val="yellow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Siedziba: Urząd Marszałkowski Województwa Pomorskiego,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Okopowa 21/27, 80-810 Gdańsk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tel. 58/ 32 68 650</w:t>
            </w:r>
          </w:p>
        </w:tc>
        <w:tc>
          <w:tcPr>
            <w:tcW w:w="28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iCs/>
              </w:rPr>
            </w:pPr>
            <w:r>
              <w:rPr>
                <w:rStyle w:val="Czeinternetowe"/>
                <w:rFonts w:cs="Times New Roman" w:ascii="Times New Roman" w:hAnsi="Times New Roman"/>
                <w:iCs/>
                <w:color w:val="auto"/>
              </w:rPr>
              <w:t>iod@pomorskie.eu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tel. 58/ 32 68 518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 Śląskiego</w:t>
            </w:r>
          </w:p>
        </w:tc>
        <w:tc>
          <w:tcPr>
            <w:tcW w:w="3682" w:type="dxa"/>
            <w:tcBorders/>
          </w:tcPr>
          <w:p>
            <w:pPr>
              <w:pStyle w:val="NormalWeb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Śląskie, w imieniu którego działają jego organy i przedstawiciele: Zarząd Województwa Śląskiego, Sejmik Województwa Śląskiego a także Marszałek Województwa jako kierownik Urzędu Marszałkowskiego.</w:t>
            </w:r>
          </w:p>
          <w:p>
            <w:pPr>
              <w:pStyle w:val="NormalWeb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Siedziba administratora znajduje się w Katowicach przy ul. </w:t>
            </w:r>
            <w:r>
              <w:rPr>
                <w:sz w:val="22"/>
                <w:szCs w:val="22"/>
                <w:lang w:val="en-US"/>
              </w:rPr>
              <w:t xml:space="preserve">Ligonia 46,  tel. +48 (32) 20 78 888 (centrala), e-mail: </w:t>
            </w:r>
            <w:r>
              <w:rPr>
                <w:rStyle w:val="Czeinternetowe"/>
                <w:color w:val="auto"/>
                <w:sz w:val="22"/>
                <w:szCs w:val="22"/>
                <w:lang w:val="en-US"/>
              </w:rPr>
              <w:t>kancelaria@slaskie.pl</w:t>
            </w:r>
            <w:r>
              <w:rPr>
                <w:sz w:val="22"/>
                <w:szCs w:val="22"/>
                <w:lang w:val="en-US"/>
              </w:rPr>
              <w:t>, https://bip.slaskie.pl.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Czeinternetowe"/>
                <w:rFonts w:cs="Times New Roman" w:ascii="Times New Roman" w:hAnsi="Times New Roman"/>
                <w:color w:val="auto"/>
              </w:rPr>
              <w:t>daneosobowe@slaskie.pl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Świętokrzyskiego 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Urząd Marszałkowski Województwa Świętokrzyskiego w Kielcach, al. IX Wieków Kielc 3, 25-516 Kielce, tel. (41) 342 15 30, e-mail: urzad.marszalkowski@sejmik.kielce.pl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tel. (41) 342 14 87        </w:t>
              <w:br/>
              <w:t>e-mail: iod@sejmik.kielce.pl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Warmińsko-Mazurskiego 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Województwo Warmińsko – Mazurskie</w:t>
            </w:r>
            <w:r>
              <w:rPr>
                <w:rFonts w:cs="Times New Roman" w:ascii="Times New Roman" w:hAnsi="Times New Roman"/>
                <w:i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>ul. E. Plater 1, 10-562 Olsztyn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lineRule="auto" w:line="33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iod@warmia.mazury.pl.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Wielkopolskiego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</w:rPr>
              <w:t xml:space="preserve">Marszałek Województwa Wielkopolskiego z siedzibą Urzędu Marszałkowskiego Województwa Wielkopolskiego w Poznaniu, al. Niepodległości 34, 61-714 Poznań, tel. +48 61 626 69 69, e-mail: </w:t>
            </w:r>
            <w:r>
              <w:rPr>
                <w:rFonts w:cs="Times New Roman" w:ascii="Times New Roman" w:hAnsi="Times New Roman"/>
                <w:color w:val="auto"/>
              </w:rPr>
              <w:t>kancelaria@umww.pl</w:t>
            </w:r>
            <w:r>
              <w:rPr>
                <w:rFonts w:cs="Times New Roman" w:ascii="Times New Roman" w:hAnsi="Times New Roman"/>
                <w:color w:val="333333"/>
              </w:rPr>
              <w:t xml:space="preserve">, strona: </w:t>
            </w:r>
            <w:r>
              <w:rPr>
                <w:rFonts w:cs="Times New Roman" w:ascii="Times New Roman" w:hAnsi="Times New Roman"/>
                <w:color w:val="auto"/>
              </w:rPr>
              <w:t>http://www.umww.pl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inspektor.ochrony@umww.pl 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Jednostka regionalna</w:t>
            </w:r>
            <w:r>
              <w:rPr>
                <w:rFonts w:cs="Times New Roman" w:ascii="Times New Roman" w:hAnsi="Times New Roman"/>
              </w:rPr>
              <w:t xml:space="preserve"> Województwa Zachodniopomorskiego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Województwo Zachodniopomorskie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Korsarzy 34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70-540 Szczecin</w:t>
            </w:r>
          </w:p>
        </w:tc>
        <w:tc>
          <w:tcPr>
            <w:tcW w:w="28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tel. 91 48 07 209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  <w:lang w:val="en-US"/>
              </w:rPr>
              <w:t>abi@wzp.pl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before="0" w:after="1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Agencja Restrukturyzacji i Modernizacji Rolnictwa</w:t>
            </w:r>
          </w:p>
        </w:tc>
        <w:tc>
          <w:tcPr>
            <w:tcW w:w="368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Agencja Restrukturyzacji i Modernizacji Rolnictwa, e-mail: </w:t>
            </w: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info@arimr.gov.pl</w:t>
            </w:r>
            <w:r>
              <w:rPr>
                <w:rFonts w:cs="Times New Roman" w:ascii="Times New Roman" w:hAnsi="Times New Roman"/>
              </w:rPr>
              <w:t xml:space="preserve"> lub adres korespondencyjny: ul. Poleczki 33,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02-822 Warszawa.</w:t>
            </w:r>
          </w:p>
        </w:tc>
        <w:tc>
          <w:tcPr>
            <w:tcW w:w="2895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Style w:val="Czeinternetowe"/>
                <w:rFonts w:cs="Times New Roman" w:ascii="Times New Roman" w:hAnsi="Times New Roman"/>
                <w:color w:val="auto"/>
              </w:rPr>
              <w:t>iod@arimr.gov.pl</w:t>
            </w:r>
            <w:r>
              <w:rPr>
                <w:rFonts w:cs="Times New Roman" w:ascii="Times New Roman" w:hAnsi="Times New Roman"/>
              </w:rPr>
              <w:t>, pisemnie na wskazany adres korespondencyjny Administratora danych osobowych lub za pośrednictwem ePUAP</w:t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</w:r>
    </w:p>
    <w:sectPr>
      <w:headerReference w:type="default" r:id="rId7"/>
      <w:headerReference w:type="first" r:id="rId8"/>
      <w:footerReference w:type="default" r:id="rId9"/>
      <w:type w:val="nextPage"/>
      <w:pgSz w:w="11906" w:h="16838"/>
      <w:pgMar w:left="1188" w:right="548" w:header="708" w:top="892" w:footer="708" w:bottom="851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024400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1836" w:firstLine="4536"/>
      <w:rPr>
        <w:sz w:val="20"/>
        <w:szCs w:val="20"/>
      </w:rPr>
    </w:pPr>
    <w:r>
      <w:rPr>
        <w:sz w:val="20"/>
        <w:szCs w:val="20"/>
      </w:rPr>
      <w:t>Załącznik do ogłoszenia o konkursie nr 5/2021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>
        <w:sz w:val="20"/>
        <w:szCs w:val="20"/>
      </w:rPr>
    </w:pPr>
    <w:r>
      <w:rPr/>
      <w:tab/>
      <w:tab/>
      <w:t xml:space="preserve">            </w:t>
    </w:r>
    <w:r>
      <w:rPr>
        <w:sz w:val="20"/>
        <w:szCs w:val="20"/>
      </w:rPr>
      <w:t>Załącznik do ogłoszenia o konkursie nr 5/2021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4a0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87b37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7b3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7b3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f5b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f5b0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f5b0b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5b0b"/>
    <w:rPr>
      <w:rFonts w:ascii="Segoe UI" w:hAnsi="Segoe UI" w:cs="Segoe UI"/>
      <w:sz w:val="18"/>
      <w:szCs w:val="18"/>
    </w:rPr>
  </w:style>
  <w:style w:type="character" w:styleId="TekstpodstawowyZnak1" w:customStyle="1">
    <w:name w:val="Tekst podstawowy Znak1"/>
    <w:link w:val="Tekstpodstawowy"/>
    <w:uiPriority w:val="99"/>
    <w:qFormat/>
    <w:rsid w:val="005c21cf"/>
    <w:rPr>
      <w:sz w:val="20"/>
      <w:szCs w:val="20"/>
      <w:shd w:fill="FFFFFF" w:val="clear"/>
    </w:rPr>
  </w:style>
  <w:style w:type="character" w:styleId="BodytextArial16" w:customStyle="1">
    <w:name w:val="Body text + Arial16"/>
    <w:uiPriority w:val="99"/>
    <w:qFormat/>
    <w:rsid w:val="005c21cf"/>
    <w:rPr>
      <w:rFonts w:ascii="Arial" w:hAnsi="Arial" w:cs="Arial"/>
      <w:sz w:val="18"/>
      <w:szCs w:val="18"/>
      <w:u w:val="non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c21cf"/>
    <w:rPr/>
  </w:style>
  <w:style w:type="character" w:styleId="Strong">
    <w:name w:val="Strong"/>
    <w:basedOn w:val="DefaultParagraphFont"/>
    <w:uiPriority w:val="22"/>
    <w:qFormat/>
    <w:rsid w:val="005c21cf"/>
    <w:rPr>
      <w:b/>
      <w:bCs/>
      <w:color w:val="33353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5c21cf"/>
    <w:pPr>
      <w:widowControl w:val="false"/>
      <w:shd w:val="clear" w:color="auto" w:fill="FFFFFF"/>
      <w:spacing w:lineRule="auto" w:line="240" w:before="0" w:after="0"/>
    </w:pPr>
    <w:rPr>
      <w:sz w:val="20"/>
      <w:szCs w:val="20"/>
    </w:rPr>
  </w:style>
  <w:style w:type="paragraph" w:styleId="Lista">
    <w:name w:val="List"/>
    <w:basedOn w:val="Tretekstu"/>
    <w:pPr>
      <w:shd w:val="clear" w:fill="FFFFFF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7b3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7b3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87b3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5b0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5b0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5b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c2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74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szalek@lodzkie.pl" TargetMode="External"/><Relationship Id="rId3" Type="http://schemas.openxmlformats.org/officeDocument/2006/relationships/hyperlink" Target="mailto:marszalek@lodzkie.pl" TargetMode="External"/><Relationship Id="rId4" Type="http://schemas.openxmlformats.org/officeDocument/2006/relationships/hyperlink" Target="mailto:iod@lodzkie.pl" TargetMode="External"/><Relationship Id="rId5" Type="http://schemas.openxmlformats.org/officeDocument/2006/relationships/hyperlink" Target="mailto:urzad_marszalkowski@mazovia.pl" TargetMode="External"/><Relationship Id="rId6" Type="http://schemas.openxmlformats.org/officeDocument/2006/relationships/hyperlink" Target="mailto:iod@mazovia.p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LibreOffice/6.4.3.2$Windows_X86_64 LibreOffice_project/747b5d0ebf89f41c860ec2a39efd7cb15b54f2d8</Application>
  <Pages>4</Pages>
  <Words>1728</Words>
  <Characters>10373</Characters>
  <CharactersWithSpaces>12077</CharactersWithSpaces>
  <Paragraphs>24</Paragraphs>
  <Company>MRiRW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2019-11-06T16:33:00Z</dcterms:created>
  <dc:creator>Kamiński Igor</dc:creator>
  <dc:description/>
  <dc:language>pl-PL</dc:language>
  <cp:lastModifiedBy/>
  <cp:lastPrinted>2018-12-14T15:09:00Z</cp:lastPrinted>
  <dcterms:modified xsi:type="dcterms:W3CDTF">2020-11-24T00:10:27Z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