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F2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Sect="002235F7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</w:sectPr>
      </w:pPr>
      <w:bookmarkStart w:id="0" w:name="_GoBack"/>
      <w:bookmarkEnd w:id="0"/>
    </w:p>
    <w:p w:rsidR="0066599B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3E38EA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3E38EA">
        <w:rPr>
          <w:rFonts w:ascii="Times New Roman" w:hAnsi="Times New Roman"/>
          <w:b/>
          <w:bCs/>
          <w:lang w:eastAsia="pl-PL"/>
        </w:rPr>
        <w:t>KARY ADMINISTRACYJNE ZA NARUSZENIA PRZEPISÓW O ZAMÓWIENIACH PUBLICZNYCH</w:t>
      </w:r>
      <w:r w:rsidR="00CE79E1" w:rsidRPr="003E38EA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3E38EA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3E38EA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:rsidR="009C4E9A" w:rsidRPr="003E38EA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:rsidR="009C4E9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3E38EA">
        <w:rPr>
          <w:sz w:val="22"/>
          <w:szCs w:val="22"/>
        </w:rPr>
        <w:br/>
        <w:t xml:space="preserve">z naruszeniem przepisów </w:t>
      </w:r>
      <w:r w:rsidRPr="003E38EA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:rsidR="009C4E9A" w:rsidRPr="003E38EA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r w:rsidRPr="003E38EA">
        <w:rPr>
          <w:rFonts w:ascii="Times New Roman" w:hAnsi="Times New Roman"/>
        </w:rPr>
        <w:lastRenderedPageBreak/>
        <w:t>Wk = W% x Wp</w:t>
      </w:r>
    </w:p>
    <w:p w:rsidR="009C4E9A" w:rsidRPr="003E38EA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gdzie poszczególne symbole oznaczają: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-</w:t>
      </w:r>
      <w:r w:rsidRPr="003E38EA">
        <w:rPr>
          <w:rFonts w:ascii="Times New Roman" w:hAnsi="Times New Roman"/>
        </w:rPr>
        <w:tab/>
        <w:t>wysokość zmniejszenia,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W% -</w:t>
      </w:r>
      <w:r w:rsidRPr="003E38EA">
        <w:rPr>
          <w:rFonts w:ascii="Times New Roman" w:hAnsi="Times New Roman"/>
        </w:rPr>
        <w:tab/>
        <w:t>wskaźnik procentowy przypisany do stwierdzonej niezgodności,</w:t>
      </w:r>
    </w:p>
    <w:p w:rsidR="009C4E9A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Wp -</w:t>
      </w:r>
      <w:r w:rsidRPr="003E38EA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3E38EA">
        <w:rPr>
          <w:rFonts w:ascii="Times New Roman" w:hAnsi="Times New Roman"/>
        </w:rPr>
        <w:t xml:space="preserve">h w ramach danego postępowania </w:t>
      </w:r>
      <w:r w:rsidRPr="003E38EA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3E38EA">
        <w:rPr>
          <w:rFonts w:ascii="Times New Roman" w:hAnsi="Times New Roman"/>
        </w:rPr>
        <w:t>cego częścią tego zamówienia.</w:t>
      </w:r>
    </w:p>
    <w:p w:rsidR="00575E90" w:rsidRPr="003E38EA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:rsidR="009C4E9A" w:rsidRDefault="009C4E9A" w:rsidP="007E634C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Charakter i wagę stwierdzonej niezgodności ocenia się, biorąc pod uwagę stopień naruszenia zasad uczciwej konkurencji, równego traktowania wykonawców danego zadania ujętego w zestawieniu </w:t>
      </w:r>
      <w:r w:rsidRPr="003E38EA">
        <w:rPr>
          <w:sz w:val="22"/>
          <w:szCs w:val="22"/>
        </w:rPr>
        <w:lastRenderedPageBreak/>
        <w:t>rzeczowo-finansowym operacji, proporcjonalności, przejrzystości i niedyskryminacji w ramach danego postępowania o udzielenie zamówienia publicznego albo postępowania w sprawie wyboru przez beneficjenta wykonawcy danego zadania ujętego w zestawieniu rzeczowo-finansowym operacji.</w:t>
      </w:r>
    </w:p>
    <w:p w:rsidR="009C4E9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gdy dana niezgodność jest taka sama jak niezgodność wcześniej stwierdzona w ramach Programu Rozwoju Obszarów Wiejskich na lata 2014-2020, do obliczenia wysokości zmniejszenia z tytułu danej niezgodności stosuje się wskaźnik procentowy o najwyższej wysokości spośród wskaźników przypisanych do tej niezgodności niezależnie od jej charakteru i wagi, jeżeli </w:t>
      </w:r>
      <w:r w:rsidR="00575E90">
        <w:rPr>
          <w:sz w:val="22"/>
          <w:szCs w:val="22"/>
        </w:rPr>
        <w:br/>
      </w:r>
      <w:r w:rsidRPr="003E38EA">
        <w:rPr>
          <w:sz w:val="22"/>
          <w:szCs w:val="22"/>
        </w:rPr>
        <w:t xml:space="preserve">o wcześniej stwierdzonej niezgodności beneficjent został poinformowany, zanim zostało wszczęte postępowanie o udzielenie zamówienia publicznego albo postępowanie w sprawie wyboru przez beneficjenta wykonawcy danego zadania ujętego w zestawieniu rzeczowo-finansowym operacji, </w:t>
      </w:r>
      <w:r w:rsidR="00575E90">
        <w:rPr>
          <w:sz w:val="22"/>
          <w:szCs w:val="22"/>
        </w:rPr>
        <w:br/>
      </w:r>
      <w:r w:rsidRPr="003E38EA">
        <w:rPr>
          <w:sz w:val="22"/>
          <w:szCs w:val="22"/>
        </w:rPr>
        <w:t>w odniesieniu do którego została stwierdzona dana niezgodność.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stwierdzenia w odniesieniu do danego postępowania o udzieleniu zamówienia publicznego albo postępowania w sprawie wyboru przez beneficjenta wykonawcy danego zadania ujętego w zestawieniu rzeczowo-finansowym operacji więcej niż jednej niezgodności, wartość zmniejszeń nie podlega sumowaniu.</w:t>
      </w:r>
    </w:p>
    <w:p w:rsidR="00575E90" w:rsidRPr="00575E90" w:rsidRDefault="00575E90" w:rsidP="00575E90">
      <w:pPr>
        <w:pStyle w:val="Akapitzlist"/>
        <w:rPr>
          <w:sz w:val="22"/>
          <w:szCs w:val="22"/>
        </w:rPr>
      </w:pP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</w:t>
      </w:r>
      <w:r w:rsidR="000C49B4" w:rsidRPr="003E38EA">
        <w:rPr>
          <w:sz w:val="22"/>
          <w:szCs w:val="22"/>
        </w:rPr>
        <w:t xml:space="preserve"> przypadku, o którym mowa w pkt 6</w:t>
      </w:r>
      <w:r w:rsidRPr="003E38EA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:rsidR="009C4E9A" w:rsidRPr="00CA5F44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CA5F44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9948E7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9948E7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481F23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481F23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481F23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481F23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 w:cs="Times New Roman"/>
                <w:sz w:val="18"/>
                <w:szCs w:val="18"/>
              </w:rPr>
              <w:t>Opis nieprawidłowości związanych ze stosowaniem Pzp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Niedopełnienie obowiązku odpowiedniego ogłoszenia</w:t>
            </w:r>
            <w:r w:rsidRPr="00481F23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1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:rsidR="004805B8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25%</w:t>
            </w:r>
            <w:r w:rsidRPr="00481F23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2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  <w:p w:rsidR="004805B8" w:rsidRPr="004805B8" w:rsidRDefault="004805B8" w:rsidP="004805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805B8" w:rsidRPr="004805B8" w:rsidRDefault="004805B8" w:rsidP="004805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805B8" w:rsidRDefault="004805B8" w:rsidP="004805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05B8" w:rsidRDefault="004805B8" w:rsidP="004805B8">
            <w:pPr>
              <w:tabs>
                <w:tab w:val="left" w:pos="921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1. Przetarg nieograniczony – naruszenie art. 40 ust. 3 Pzp.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2. Przetarg ograniczony – naruszenie art. 40 ust. 3 w związku z art. 48 ust.1 Pzp.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3. Negocjacje z ogłoszeniem – naruszenie art. 40 ust. 3 w związku z art. 56 ust. 1 Pzp.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4. Dialog konkurencyjny – naruszenie art. 40 ust. 3 w związku z art. 60c ust. 1 Pzp.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5. Konkurs – naruszenie art. 115 ust. 4 Pzp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poprzez niedopełnienie obowiązku przekazania ogłoszenia o zamówieniu UPUE, przy jednoczesnym niezamieszczeniu ogłoszenia o zamówieniu w BZP i niezapewnieniu odpowiedniego poziomu upublicznienia, które umożliwiałoby oferentom z innych państw członkowskich UE zapoznanie się z ogłoszeniem w szczególności: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na stronie internetowej zamawiającego,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na ogólnodostępnym portalu przeznaczonym do publikacji ogłoszeń o zamówieniach,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w dzienniku lub czasopiśmie o zasięgu ogólnopolskim.</w:t>
            </w:r>
          </w:p>
          <w:p w:rsidR="00577FE0" w:rsidRPr="00481F23" w:rsidRDefault="00935121" w:rsidP="006659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6. Punkty 1–5 stosuje się odpowiednio do wymienionych w tych punktach przypadków naruszeń przywołanych przepisów w powiązaniu z naruszeniem art. 32 ust. 2 i 4 Pzp,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tj. poprzez podział zamówienia na części lub zaniżenie jego wartości, które powodują,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</w: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że wartość zamówienia jest mniejsza niż kwoty określone w przepisach wydanych na podstawie art. 11 ust. 8 Pzp.</w:t>
            </w:r>
          </w:p>
          <w:p w:rsidR="004F49CA" w:rsidRPr="00481F23" w:rsidRDefault="004F49CA" w:rsidP="006659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F49CA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Niedopełnienie obowiązku odpowiedniego ogłoszenia</w:t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footnoteReference w:id="3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25%</w:t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footnoteReference w:id="4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  <w:r w:rsidRPr="00481F2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1. Przetarg nieograniczony – naruszenie art. 40 ust. 2 Pzp.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Przetarg ograniczony – naruszenie art. 40 ust. 2 w związku z art. 48 ust. 1Pzp.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Negocjacje z ogłoszeniem – naruszenie art. 40 ust. 2 w związku z art. 56 ust. 1 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4. Dialog konkurencyjny – naruszenie art. 40 ust. 2 w związku art. 60c ust. 1 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5. Licytacja elektroniczna – naruszenie art. 75 ust. 1 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6. Konkurs – naruszenie art. 115 ust. 3 Pzp,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poprzez niedopełnienie obowiązku zamieszczenia ogłoszenia o zamówieniu w BZP,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przy jednoczesnym niezapewnieniu odpowiedniego poziomu upublicznienia, które umożliwiałoby oferentom z innych państw członkowskich UE zapoznanie się z ogłoszeniem w szczególności: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- na stronie internetowej zamawiającego,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na ogólnodostępnym portalu przeznaczonym do publikacji ogłoszeń o zamówieniach,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w dzienniku lub czasopiśmie o zasięgu ogólnopolskim.</w:t>
            </w:r>
          </w:p>
          <w:p w:rsidR="00577FE0" w:rsidRPr="00481F23" w:rsidRDefault="00577FE0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Bezprawne udzielenie zamówienia w trybie negocjacji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do 10 % lub 5 % w zależności od charakteru i wagi nieprawidłowości.</w:t>
            </w:r>
          </w:p>
          <w:p w:rsidR="00577FE0" w:rsidRPr="00481F23" w:rsidRDefault="00577FE0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55 ust.1 Pzp poprzez udzielenie zamówienia w trybie negocjacji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z ogłoszeniem bez zachowania ustawowych przesłanek zastosowania tego trybu.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Bezprawne udzielenie zamówień w trybie dialogu konkurencyjnego, negocjacji bez ogłoszenia, zamówienia z wolnej ręki, zapytania o cenę,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60b ust. 1, lub art. 62 ust. 1, lub art. 67 ust. 1, lub art. 70, lub art. 74 ust. 2, lub art. 134 ust. 5 i 6 Pzp, poprzez udzielenie zamówienia odpowiednio w trybie dialogu konkurencyjnego, negocjacji bez ogłoszenia, zamówienia z wolnej ręki, zapytania o cenę lub licytacji elektronicznej bez zachowania ustawowych przesłanek zastosowania tych trybów.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Bezprawne udzielenie zamówień dodatkowych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Za podstawę obliczenia kary przyjmuje się wysokość faktycznych wydatków kwalifikowalnych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Naruszenie art. 67 ust. 1 pkt 5–7 lub art. 134 ust. 6 pkt 1 w związku z art. 67 ust. 1 pkt 5 lub art. 134 ust. 6 pkt 3 lub 4 Pzp, poprzez udzielenie zamówień dodatkowych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lub uzupełniających bez zachowania ustawowych przesłanek.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Udzielenie zamówień dodatkowych albo uzupełniających, których wartość przekracza dopuszczalną procentową wartość zamówienia realizowanego albo 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Za podstawę obliczenia kary przyjmuje się wysokość faktycznych wydatków kwalifikowalnych przekazanych na sfinansowanie zamówień dodatkowych lub uzupełniających, która przekracza odpowiednio 50% wartości zamówienia realizowanego lub 20% albo 50% wartości zamówienia podstawowego.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67 ust. 1 pkt 5 lub 6 Pzp, poprzez udzielenie zamówień dodatkowych lub uzupełniających o łącznej wartości przekraczającej 50% wartości zamówienia realizowanego lub podstawowego w odniesieniu do usług lub robót budowlanych,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z zachowaniem pozostałych ustawowych przesłanek stosowania trybu zamówienia z wolnej ręki.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67 ust. 1 pkt 7 Pzp, poprzez udzielenie zamówień uzupełniających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o łącznej wartości przekraczającej 20% wartości zamówienia podstawowego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 odniesieniu do dostaw, z zachowaniem pozostałych ustawowych przesłanek stosowania trybu zamówienia z wolnej ręki.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Naruszenie art. 134 ust. 6 pkt 1 w związku z art. 67 ust. 1 pkt 5 Pzp, poprzez udzielenie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4. Naruszenie art. 134 ust. 6 pkt 3 Pzp, poprzez udzielenie zamówień uzupełniających o łącznej wartości przekraczającej 50% wartości zamówienia podstawowego w odniesieniu do robót budowlanych, z zachowaniem pozostałych przesłanek stosowania trybu z wolnej ręki.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5. Naruszenie art. 134 ust. 6 pkt 4 Pzp,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Bezprawne udzielenie w trybie zamówienia z wolnej ręki zamówień dodatkowych albo uzupełniających, których wartość nie przekracza dopuszczalnej procentowej wartości zamówienia realizowanego albo podstawowego</w:t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footnoteReference w:id="5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Za podstawę obliczenia kary przyjmuje się wysokość faktycznych wydatków kwalifikowalnych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67 ust. 1 pkt 5 lub 6 Pzp, poprzez udzielenie zamówień dodatkowych albo uzupełniających bez zachowania ustawowych przesłanek stosowania trybu z wolnej ręki o łącznej wartości nieprzekraczającej 50% wartości zamówienia realizowanego albo podstawowego.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67 ust. 1 pkt 7 Pzp, poprzez udzielenie zamówień uzupełniających bez zachowania ustawowych przesłanek stosowania trybu z wolnej ręki o łącznej wartości nieprzekraczającej 20% wartości zamówienia podstawowego.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Naruszenie art. 134 ust. 6 pkt 1 w związku z art. 67 ust. 1 pkt 5 Pzp, poprzez udzielenie zamówienia dodatkowego bez zachowania ustawowych przesłanek stosowania trybu zamówienia z wolnej ręki, o ile łączna wartość udzielonych zamówień dodatkowych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nie przekracza 50% wartości zamówienia realizowanego w odniesieniu do usług lub robót budowlanych.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4. Naruszenie art. 134 ust. 6 pkt 3 Pzp, poprzez udzielenie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5. Naruszenie art. 134 ust. 6 pkt 4 Pzp, poprzez udzielenie zamówienia uzupełniającego bez zachowania ustawowych przesłanek stosowania trybu zamówienia z wolnej ręki, o ile łączna wartość udzielonych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zamówień uzupełniających nie przekracza 50% wartości zamówienia podstawowego w odniesieniu do dostaw.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17 ust.1 lub ust. 2 Pzp, poprzez zaniechanie obowiązku wyłączenia z postępowania osób, wobec których istnieją wątpliwości co do ich bezstronności i obiektywizmu, lub poprzez złożenie fałszywego oświadczenia o braku istnienia podstaw do wyłączenia tych osób.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Brak pełnej informacji o warunkach udziału w postępowaniu lub 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10 % lub 5 % w zależności od charakteru i wagi nieprawidłowości.</w:t>
            </w:r>
            <w:r w:rsidRPr="00481F23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Przetarg nieograniczony – naruszenie art. 41 pkt 7 i 9, w związku z art. 22 ust. 3 Pzp, poprzez brak zamieszczenia w ogłoszeniu o zamówieniu przekazanym UPUE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lub w ogłoszeniu o zamówieniu opublikowanym w BZP informacji o warunkach udziału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w postępowaniu oraz opisu sposobu dokonywania oceny spełniania tych warunków, kryteriach oceny ofert wraz z podaniem ich znaczenia lub art. 36 ust. 1 pkt 5, 6 i 13 Pzp poprzez brak zamieszczenia w Specyfikacji Istotnych Warunków Zamówienia, zwanej dalej „SIWZ”, informacji o warunkach udziału w postępowaniu oraz opisu sposobu dokonywania oceny spełniania tych warunków, wykazu </w:t>
            </w:r>
            <w:r w:rsidRPr="00481F2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oświadczeń lub dokumentów, jakie mają dostarczyć wykonawcy w celu potwierdzania spełniania warunków udziału </w:t>
            </w:r>
            <w:r w:rsidRPr="00481F2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w postępowaniu</w:t>
            </w:r>
            <w:r w:rsidRPr="00481F23">
              <w:rPr>
                <w:rFonts w:ascii="Times New Roman" w:hAnsi="Times New Roman"/>
                <w:sz w:val="18"/>
                <w:szCs w:val="18"/>
              </w:rPr>
              <w:t>, opisu kryteriów, którymi zamawiający będzie się kierował przy wyborze oferty, wraz z podaniem znaczenia tych kryteriów oraz sposobu dokonywania oceny ofert.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Przetarg ograniczony, negocjacje z ogłoszeniem i dialog konkurencyjny – naruszenie art. 48 ust. 2 pkt 6, 7 i 10 Pzp, poprzez brak zamieszczenia w ogłoszeniu o zamówieniu przekazanym UPUE lub w ogłoszeniu o zamówieniu opublikowanym w BZP informacji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o 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 postępowaniu, kryteriów oceny ofert i ich znaczenia, lub art. 36 ust. 1 pkt 13 Pzp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Określenie dyskryminacyjnych warunków udziału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22 ust. 4 Pzp poprzez dokonanie opisu sposobu oceny spełniania warunków udziału w postępowaniu w sposób niezwiązany z przedmiotem zamówienia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lub nieproporcjonalny do przedmiotu zamówienia..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2.Naruszenie art. 7 ust. 1, w zw. z art. 91 ust. 2 Pzp, poprzez określenie kryteriów oceny ofert w sposób, który mógłby utrudniać uczciwą konkurencję oraz nie zapewniać równego traktowania wykonawców.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3. Naruszenie art. 91 ust. 3 Pzp poprzez określenie kryteriów oceny ofert odnoszących się do właściwości wykonawcy.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Niestosowanie lub stosowanie niewłaściwych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25 %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91 ust. 1 w związku z art. 2 pkt 5 Pzp poprzez zastosowanie kryteriów oceny ofert w sposób, który nie zapewnia wyboru najkorzystniejszej oferty, lub wybór oferty na podstawie innych kryteriów oceny ofert niż określone w SIWZ.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91 ust. 2a Pzp poprzez niewłaściwe zastosowanie kryterium ceny jako jedynego kryterium oceny ofert.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3. Naruszenie art. 91 ust. 3 Pzp poprzez zastosowanie kryteriów oceny ofert dotyczących właściwości wykonawcy, w szczególności jego wiarygodności ekonomicznej, technicznej lub finansowej.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Ustalenie terminów składania ofert lub wniosków o dopuszczenie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do udziału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>w postępowaniu krótszych niż przewidziane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we właściwych procedurach jako minimalne albo zastosowanie procedury przyspieszonej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 w przypadku, gdy skrócenie terminu ≥ 50% terminu ustawowego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10% w przypadku, gdy skrócenie terminu ≥ 30% terminu ustawowego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 w pozostałych przypadkach 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Przetarg nieograniczony – naruszenie art. 43 ust. 1, 2 lub 3 Pzp, poprzez ustalenie terminów składania ofert krótszych, niż terminy ustawowe.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2. Przetarg ograniczony – naruszenie art. 49 ust. 1, 2 lub 3, art. 52 ust. 2–5, art. 60 ust. 3, art. 134 ust. 3 lub art. 135 ust. 4 Pzp, poprzez ustalenie terminów składania wniosków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o dopuszczenie do udziału w postępowaniu lub terminów składania ofert krótszych, niż terminy ustawowe.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Negocjacje z ogłoszeniem – naruszenie art. 49 ust. 2 i 3 w związku z art. 56 ust. 2, art. 57 ust. 6, art. 134 ust. 3 lub art. 135 ust. 4 Pzp poprzez ustalenie terminów składania wniosków o dopuszczenie do udziału w postępowaniu krótszych, niż terminy ustawowe.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4. Dialog konkurencyjny – naruszenie art. 49 ust. 1 i 2 w związku z art. 60c ust. 2 lub </w:t>
            </w:r>
            <w:r w:rsidRPr="00481F2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art. 60e ust. 4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t>Pzp poprzez ustalenie terminów składania wniosków o dopuszczenie do udziału w postępowaniu krótszych, niż terminy ustawowe.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5. Licytacja elektroniczna – naruszenie art. 76 ust. 1 Pzp, poprzez ustalenie terminu składania wniosków o dopuszczenie do udziału w licytacji krótszych, niż termin ustawowy.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Ustalenie terminów krótszych niż przewidziane we właściwych procedurach jako minimalne w przypadku wprowadzania </w:t>
            </w:r>
          </w:p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 w przypadku, gdy skrócenie terminu ≥ 50% terminu ustawowego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10% w przypadku, gdy skrócenie terminu ≥ 30% terminu ustawowego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5% w pozostałych przypadkach (wysokość 5% korekty może zostać obniżona do poziomu minimalnie 2% w przypadku,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12a lub art. 134 ust. 3a Pzp poprzez uchybienie terminom określonym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 tych przepisach, w przypadku zmiany istotnych elementów ogłoszenia.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Niedozwolona modyfikacja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Wysokość stawki może zostać obniżona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38 ust. 4 , 4a, lub 4b Pzp poprzez zmianę treści SIWZ po upływie terminu składania ofert lub wniosków o dopuszczenie do udziału w postępowaniu, albo przed upływem terminu składnia ofert lub wniosków o dopuszczenie do udziału w postępowaniu bez wymaganej zmiany ogłoszenia o zamówieniu, z zastrzeżeniem lp. 15.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Niedozwolona modyfikacja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10 %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do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38 ust. 4a Pzp poprzez zmianę treści SIWZ w zakresie zmiany terminów bez wymaganej zmiany ogłoszenia o zamówieniu.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Niedopełnienie obowiązków związanych z udostępnianiem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 w przypadku, gdy czas na zapoznanie się wykonawcy z dokumentacją został skrócony do mniej niż 50% terminu przewidzianego ustawą na składanie ofert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10% w przypadku, gdy czas na zapoznanie się wykonawcy z dokumentacją został skrócony do mniej niż 60% terminu przewidzianego ustawą na składanie ofert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 w przypadku, gdy czas na zapoznanie się wykonawcy z dokumentacją został skrócony do mniej niż 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 Naruszenie art. 42 ust. 1 Pzp poprzez nieudostępnienie SIWZ na stronie internetowej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od dnia zamieszczenia ogłoszenia o zamówieniu.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51 ust. 4, art. 57 ust. 5, art. 60e ust. 3, art. 64 ust. 3 Pzp poprzez nieprzekazanie wykonawcom SIWZ wraz z zaproszeniem do składania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Nieprawidłowości w zakresie oświadczeń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i dokumentów wymaganych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od wykonawców</w:t>
            </w:r>
          </w:p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25 ust. 1 Pzp poprzez żądanie od wykonawców oświadczeń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lub dokumentów, które nie są niezbędne do przeprowadzenia postępowania.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29 ust. 2 Pzp poprzez opisanie przedmiotu zamówienia w sposób, który mógłby utrudniać uczciwą konkurencję.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29 ust. 3 Pzp poprzez opisanie przedmiotu zamówienia przez wskazanie znaków towarowych, patentów lub pochodzenia bez zachowania przesłanek określonych w tym przepisie.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3.Naruszenie art. 30 ust. 2–4 Pzp, poprzez opisanie przedmiotu zamówienia za pomocą norm, aprobat, specyfikacji technicznych i systemów odniesienia bez dopuszczenia rozwiązań równoważnych lub z naruszeniem ustawowej kolejności.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29 ust. 1 Pzp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10% lub 5% w zależności od charakteru lub wagi nieprawidłowości.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Przetarg ograniczony, negocjacje z ogłoszeniem, dialog konkurencyjny – naruszenie art. 51 ust. 1, art. 57 ust. 2 lub art. 60d ust. 2 Pzp poprzez zaproszenie do składania ofert mniejszej liczby wykonawców niż ich minimalna liczba przewidziana w 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Negocjacje bez ogłoszenia – naruszenie art. 63 ust. 3 Pzp poprzez zaproszenie do negocjacji mniejszej liczby wykonawców niż ich minimalna liczba przewidziana w 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Zapytanie o cenę – naruszenie art. 71 ust. 1 Pzp poprzez zaproszenie do składania ofert mniejszej liczby wykonawców, niż ich minimalna liczba przewidziana w 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4. Naruszenie art. 106 ust.1 oraz art. 108 ust. 1 Pzp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10% lub 5%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87 Pzp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wyboru najkorzystniejszej oferty</w:t>
            </w:r>
          </w:p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89 Pzp, poprzez odrzucenie najkorzystniejszej oferty bez zaistnienia przesłanek określonych w tym przepisie lub poprzez wybór jako najkorzystniejszej oferty podlegającej odrzuceniu; z zastrzeżeniem lp. 23.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24 ust. 1, 2 lub 2a lub art. 24 ust. 2a Pzp poprzez wykluczenie wykonawcy, który złożył najkorzystniejszą ofertę, bez zaistnienia przesłanek określonych w tych przepisach, w tym poprzez zaniechanie wezwania do uzupełnienia lub wyjaśnienia treści dokumentów zgodnie z art. 24b ust. 1 lub art. 26 ust. 3 lub 4 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Naruszenie art. 89 ust. 1 pkt 5 w związku z art. 24 ust. 1, 2 lub 2a lub art. 24b ust. 3 Pzp poprzez wybór jako najkorzystniejszej oferty wykonawcy podlegającego wykluczeniu.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89 ust. 1 pkt 4 i art. 90 ust. 1 Pzp poprzez odrzucenie oferty jako zawierającej rażąco niską cenę bez zwrócenia się do wykonawcy o udzielenie, w określonym terminie, wyjaśnień dotyczących elementów oferty mających wpływ na wysokość ceny.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96 lub art. 97 Pzp, poprzez dokumentowanie postępowania w sposób uniemożliwiający zapewnienie właściwej ścieżki audytu.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94 ust. 3 Pzp w związku z art. 91 ust. 1 Pzp poprzez zawarcie umowy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z innym wykonawcą niż ten, który złożył kolejną najkorzystniejszą ofertę z pozostałych ofert złożonych w postępowaniu, w przypadku, gdy wykonawca, którego oferta została wybrana, uchyla się od zawarcia umowy w sprawie zamówienia.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94 ust. 1 Pzp poprzez zawarcie umowy w sprawie zamówienia publicznego w terminie krótszym, niż określony w tym przepisie.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2.Naruszenie art. 183 ust. 1 Pzp, poprzez zawarcie umowy w sprawie zamówienia publicznego przed ogłoszeniem przez Krajową Izbę Odwoławczą wyroku lub postanowienia kończącego postępowanie.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Brak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92 ust. 1 pkt 1 Pzp poprzez niezawiadomienie wykonawców o wyborze najkorzystniejszej oferty.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 wartości ostatecznego zakresu świadczenia +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144 ust. 1 Pzp poprzez dokonanie istotnej zmiany umowy w stosunku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do treści oferty, na postawie której dokonano wyboru wykonawcy, chyba że zamawiający przewidział możliwość dokonania takiej zmiany w ogłoszeniu o zamówieniu lub w SIWZ oraz określił warunki takiej zmiany, z zastrzeżeniem lp. 29.</w:t>
            </w:r>
          </w:p>
        </w:tc>
      </w:tr>
      <w:tr w:rsidR="00935121" w:rsidRPr="00C20EE0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 wartości ostatecznego zakresu świadczenia +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144 ust. 1 Pzp poprzez zmianę umowy polegającą na zmniejszeniu zakresu świadczenia wykonawcy w stosunku do zobowiązania zawartego w ofercie.</w:t>
            </w:r>
          </w:p>
        </w:tc>
      </w:tr>
    </w:tbl>
    <w:p w:rsidR="00935121" w:rsidRDefault="00935121" w:rsidP="00935121"/>
    <w:p w:rsidR="00EB46DE" w:rsidRDefault="00EB46DE"/>
    <w:sectPr w:rsidR="00EB46D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346" w:rsidRDefault="00FA4346" w:rsidP="00935121">
      <w:pPr>
        <w:spacing w:after="0" w:line="240" w:lineRule="auto"/>
      </w:pPr>
      <w:r>
        <w:separator/>
      </w:r>
    </w:p>
  </w:endnote>
  <w:endnote w:type="continuationSeparator" w:id="0">
    <w:p w:rsidR="00FA4346" w:rsidRDefault="00FA4346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21" w:rsidRPr="004E3081" w:rsidRDefault="00612BF1" w:rsidP="0090768A">
    <w:pPr>
      <w:pStyle w:val="Stopka"/>
      <w:tabs>
        <w:tab w:val="left" w:pos="11031"/>
      </w:tabs>
    </w:pPr>
    <w:r>
      <w:rPr>
        <w:sz w:val="16"/>
        <w:szCs w:val="16"/>
      </w:rPr>
      <w:t>U-1.</w:t>
    </w:r>
    <w:r w:rsidR="00A8638A">
      <w:rPr>
        <w:sz w:val="16"/>
        <w:szCs w:val="16"/>
      </w:rPr>
      <w:t>2</w:t>
    </w:r>
    <w:r w:rsidR="00AD3C54">
      <w:rPr>
        <w:sz w:val="16"/>
        <w:szCs w:val="16"/>
      </w:rPr>
      <w:t>/PROW 2014-2020/</w:t>
    </w:r>
    <w:r w:rsidR="00A8638A">
      <w:rPr>
        <w:sz w:val="16"/>
        <w:szCs w:val="16"/>
      </w:rPr>
      <w:t>4.3</w:t>
    </w:r>
    <w:r w:rsidR="00935121" w:rsidRPr="004E3081">
      <w:rPr>
        <w:sz w:val="16"/>
        <w:szCs w:val="16"/>
      </w:rPr>
      <w:t>/</w:t>
    </w:r>
    <w:r w:rsidR="00085D40">
      <w:rPr>
        <w:sz w:val="16"/>
        <w:szCs w:val="16"/>
      </w:rPr>
      <w:t>20</w:t>
    </w:r>
    <w:r w:rsidR="00FC1FCD">
      <w:rPr>
        <w:sz w:val="16"/>
        <w:szCs w:val="16"/>
      </w:rPr>
      <w:t>/</w:t>
    </w:r>
    <w:r w:rsidR="00037E8D">
      <w:rPr>
        <w:sz w:val="16"/>
        <w:szCs w:val="16"/>
      </w:rPr>
      <w:t>5z</w:t>
    </w:r>
    <w:r w:rsidR="008532C7">
      <w:rPr>
        <w:sz w:val="20"/>
        <w:szCs w:val="20"/>
      </w:rPr>
      <w:t xml:space="preserve">      </w:t>
    </w:r>
    <w:r w:rsidR="00102A88">
      <w:rPr>
        <w:sz w:val="20"/>
        <w:szCs w:val="20"/>
      </w:rPr>
      <w:t xml:space="preserve">    </w:t>
    </w:r>
    <w:r w:rsidR="008532C7">
      <w:rPr>
        <w:sz w:val="20"/>
        <w:szCs w:val="20"/>
      </w:rPr>
      <w:t xml:space="preserve">                                                                                        </w:t>
    </w:r>
    <w:r w:rsidR="000F35D1">
      <w:rPr>
        <w:sz w:val="20"/>
        <w:szCs w:val="20"/>
      </w:rPr>
      <w:t xml:space="preserve">            </w:t>
    </w:r>
    <w:r w:rsidR="00581ADE">
      <w:rPr>
        <w:sz w:val="20"/>
        <w:szCs w:val="20"/>
      </w:rPr>
      <w:t xml:space="preserve"> </w:t>
    </w:r>
    <w:r w:rsidR="008532C7">
      <w:rPr>
        <w:sz w:val="16"/>
        <w:szCs w:val="16"/>
      </w:rPr>
      <w:t>Str.</w:t>
    </w:r>
    <w:r w:rsidR="00935121" w:rsidRPr="004E3081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935121" w:rsidRPr="004E3081">
      <w:rPr>
        <w:sz w:val="16"/>
        <w:szCs w:val="16"/>
      </w:rPr>
      <w:fldChar w:fldCharType="separate"/>
    </w:r>
    <w:r w:rsidR="00991133">
      <w:rPr>
        <w:noProof/>
        <w:sz w:val="16"/>
        <w:szCs w:val="16"/>
      </w:rPr>
      <w:t>1</w:t>
    </w:r>
    <w:r w:rsidR="00935121" w:rsidRPr="004E3081">
      <w:rPr>
        <w:sz w:val="16"/>
        <w:szCs w:val="16"/>
      </w:rPr>
      <w:fldChar w:fldCharType="end"/>
    </w:r>
    <w:r w:rsidR="006E4770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346" w:rsidRDefault="00FA4346" w:rsidP="00935121">
      <w:pPr>
        <w:spacing w:after="0" w:line="240" w:lineRule="auto"/>
      </w:pPr>
      <w:r>
        <w:separator/>
      </w:r>
    </w:p>
  </w:footnote>
  <w:footnote w:type="continuationSeparator" w:id="0">
    <w:p w:rsidR="00FA4346" w:rsidRDefault="00FA4346" w:rsidP="00935121">
      <w:pPr>
        <w:spacing w:after="0" w:line="240" w:lineRule="auto"/>
      </w:pPr>
      <w:r>
        <w:continuationSeparator/>
      </w:r>
    </w:p>
  </w:footnote>
  <w:footnote w:id="1">
    <w:p w:rsidR="00935121" w:rsidRPr="00481F23" w:rsidRDefault="00935121" w:rsidP="00935121">
      <w:pPr>
        <w:pStyle w:val="ODNONIKtreodnonika"/>
        <w:rPr>
          <w:sz w:val="16"/>
          <w:szCs w:val="16"/>
        </w:rPr>
      </w:pPr>
      <w:r w:rsidRPr="00481F23">
        <w:rPr>
          <w:rStyle w:val="Odwoanieprzypisudolnego"/>
          <w:sz w:val="16"/>
          <w:szCs w:val="16"/>
        </w:rPr>
        <w:footnoteRef/>
      </w:r>
      <w:r w:rsidRPr="00481F23">
        <w:rPr>
          <w:rStyle w:val="IGindeksgrny"/>
          <w:sz w:val="16"/>
          <w:szCs w:val="16"/>
        </w:rPr>
        <w:t>)</w:t>
      </w:r>
      <w:r w:rsidRPr="00481F23">
        <w:rPr>
          <w:sz w:val="16"/>
          <w:szCs w:val="16"/>
        </w:rPr>
        <w:t xml:space="preserve"> </w:t>
      </w:r>
      <w:r w:rsidRPr="00481F23">
        <w:rPr>
          <w:sz w:val="16"/>
          <w:szCs w:val="16"/>
        </w:rPr>
        <w:tab/>
        <w:t>Zamówienia o wartościach równych lub wyższych niż określone w przepisach wydanych na podstawie w art. 11 ust. 8 Pzp.</w:t>
      </w:r>
    </w:p>
  </w:footnote>
  <w:footnote w:id="2">
    <w:p w:rsidR="00935121" w:rsidRPr="00481F23" w:rsidRDefault="00935121" w:rsidP="00935121">
      <w:pPr>
        <w:pStyle w:val="ODNONIKtreodnonika"/>
        <w:rPr>
          <w:sz w:val="16"/>
          <w:szCs w:val="16"/>
        </w:rPr>
      </w:pPr>
      <w:r w:rsidRPr="00481F23">
        <w:rPr>
          <w:rStyle w:val="Odwoanieprzypisudolnego"/>
          <w:sz w:val="16"/>
          <w:szCs w:val="16"/>
        </w:rPr>
        <w:footnoteRef/>
      </w:r>
      <w:r w:rsidRPr="00481F23">
        <w:rPr>
          <w:rStyle w:val="IGindeksgrny"/>
          <w:sz w:val="16"/>
          <w:szCs w:val="16"/>
        </w:rPr>
        <w:t>)</w:t>
      </w:r>
      <w:r w:rsidRPr="00481F23">
        <w:rPr>
          <w:sz w:val="16"/>
          <w:szCs w:val="16"/>
        </w:rPr>
        <w:t xml:space="preserve"> </w:t>
      </w:r>
      <w:r w:rsidRPr="00481F23">
        <w:rPr>
          <w:sz w:val="16"/>
          <w:szCs w:val="16"/>
        </w:rPr>
        <w:tab/>
        <w:t xml:space="preserve">W odniesieniu do umów zawieranych na podstawie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 na ogólnodostępnym portalu przeznaczonym do publikacji ogłoszeń o zamówieniach, w dzienniku lub czasopiśmie o zasięgu ogólnopolskim </w:t>
      </w:r>
    </w:p>
    <w:p w:rsidR="00935121" w:rsidRDefault="00935121" w:rsidP="00935121"/>
  </w:footnote>
  <w:footnote w:id="3">
    <w:p w:rsidR="00935121" w:rsidRPr="00481F23" w:rsidRDefault="00935121" w:rsidP="00935121">
      <w:pPr>
        <w:spacing w:line="240" w:lineRule="auto"/>
        <w:rPr>
          <w:rFonts w:ascii="Times New Roman" w:hAnsi="Times New Roman"/>
          <w:sz w:val="16"/>
          <w:szCs w:val="16"/>
        </w:rPr>
      </w:pPr>
      <w:r w:rsidRPr="00481F2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81F23">
        <w:rPr>
          <w:rStyle w:val="IGindeksgrny"/>
          <w:rFonts w:ascii="Times New Roman" w:hAnsi="Times New Roman"/>
          <w:sz w:val="16"/>
          <w:szCs w:val="16"/>
        </w:rPr>
        <w:t>)</w:t>
      </w:r>
      <w:r w:rsidRPr="00481F23">
        <w:rPr>
          <w:rFonts w:ascii="Times New Roman" w:hAnsi="Times New Roman"/>
          <w:sz w:val="16"/>
          <w:szCs w:val="16"/>
        </w:rPr>
        <w:t xml:space="preserve"> </w:t>
      </w:r>
      <w:r w:rsidRPr="00481F23">
        <w:rPr>
          <w:rStyle w:val="Ppogrubienie"/>
          <w:rFonts w:ascii="Times New Roman" w:hAnsi="Times New Roman"/>
          <w:sz w:val="16"/>
          <w:szCs w:val="16"/>
        </w:rPr>
        <w:t>Zamówienia o wartościach niższych niż określone w przepisach wydanych na podstawie w art. 11 ust. 8 Pzp.</w:t>
      </w:r>
    </w:p>
  </w:footnote>
  <w:footnote w:id="4">
    <w:p w:rsidR="00935121" w:rsidRPr="00481F23" w:rsidRDefault="00935121" w:rsidP="009351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481F2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81F23">
        <w:rPr>
          <w:rStyle w:val="IGindeksgrny"/>
          <w:rFonts w:ascii="Times New Roman" w:hAnsi="Times New Roman"/>
          <w:sz w:val="16"/>
          <w:szCs w:val="16"/>
        </w:rPr>
        <w:t>)</w:t>
      </w:r>
      <w:r w:rsidRPr="00481F23">
        <w:rPr>
          <w:rFonts w:ascii="Times New Roman" w:hAnsi="Times New Roman"/>
          <w:sz w:val="16"/>
          <w:szCs w:val="16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na ogólnodostępnym portalu przeznaczonym do publikacji ogłoszeń o zamówieniach, w dzienniku lub czasopiśmie o zasięgu ogólnopolskim. </w:t>
      </w:r>
    </w:p>
  </w:footnote>
  <w:footnote w:id="5">
    <w:p w:rsidR="00935121" w:rsidRPr="00481F23" w:rsidRDefault="00935121" w:rsidP="00935121">
      <w:pPr>
        <w:pStyle w:val="ODNONIKtreodnonika"/>
        <w:rPr>
          <w:sz w:val="16"/>
          <w:szCs w:val="16"/>
        </w:rPr>
      </w:pPr>
      <w:r w:rsidRPr="00481F23">
        <w:rPr>
          <w:rStyle w:val="IGindeksgrny"/>
          <w:sz w:val="16"/>
          <w:szCs w:val="16"/>
        </w:rPr>
        <w:footnoteRef/>
      </w:r>
      <w:r w:rsidRPr="00481F23">
        <w:rPr>
          <w:rStyle w:val="IGindeksgrny"/>
          <w:sz w:val="16"/>
          <w:szCs w:val="16"/>
        </w:rPr>
        <w:t>)</w:t>
      </w:r>
      <w:r w:rsidRPr="00481F23">
        <w:rPr>
          <w:sz w:val="16"/>
          <w:szCs w:val="16"/>
        </w:rPr>
        <w:t xml:space="preserve"> </w:t>
      </w:r>
      <w:r w:rsidRPr="00481F23">
        <w:rPr>
          <w:rStyle w:val="Ppogrubienie"/>
          <w:sz w:val="16"/>
          <w:szCs w:val="16"/>
        </w:rPr>
        <w:t>Zamówienia o wartościach niższych niż określone w przepisach wydanych na podstawie w art. 11 ust. 8 Pzp.</w:t>
      </w:r>
    </w:p>
  </w:footnote>
  <w:footnote w:id="6">
    <w:p w:rsidR="00935121" w:rsidRPr="00481F23" w:rsidRDefault="00935121" w:rsidP="00935121">
      <w:pPr>
        <w:pStyle w:val="Tekstprzypisudolnego"/>
        <w:rPr>
          <w:sz w:val="16"/>
          <w:szCs w:val="16"/>
        </w:rPr>
      </w:pPr>
      <w:r w:rsidRPr="00481F23">
        <w:rPr>
          <w:rStyle w:val="Odwoanieprzypisudolnego"/>
          <w:sz w:val="16"/>
          <w:szCs w:val="16"/>
        </w:rPr>
        <w:footnoteRef/>
      </w:r>
      <w:r w:rsidRPr="00481F23">
        <w:rPr>
          <w:sz w:val="16"/>
          <w:szCs w:val="16"/>
        </w:rPr>
        <w:t xml:space="preserve"> 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21" w:rsidRPr="004805B8" w:rsidRDefault="00612BF1" w:rsidP="00CF7BF2">
    <w:pPr>
      <w:pStyle w:val="Nagwek"/>
      <w:jc w:val="right"/>
      <w:rPr>
        <w:sz w:val="20"/>
        <w:szCs w:val="20"/>
      </w:rPr>
    </w:pPr>
    <w:r w:rsidRPr="004805B8">
      <w:rPr>
        <w:i/>
        <w:sz w:val="20"/>
        <w:szCs w:val="20"/>
      </w:rPr>
      <w:t xml:space="preserve">Załącznik nr </w:t>
    </w:r>
    <w:r w:rsidR="00A8638A" w:rsidRPr="004805B8">
      <w:rPr>
        <w:i/>
        <w:sz w:val="20"/>
        <w:szCs w:val="20"/>
      </w:rPr>
      <w:t>2</w:t>
    </w:r>
    <w:r w:rsidR="00935121" w:rsidRPr="004805B8">
      <w:rPr>
        <w:i/>
        <w:sz w:val="20"/>
        <w:szCs w:val="20"/>
      </w:rPr>
      <w:t xml:space="preserve"> do umowy o przyznaniu pomocy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21"/>
    <w:rsid w:val="000240A6"/>
    <w:rsid w:val="00027CCA"/>
    <w:rsid w:val="00037E8D"/>
    <w:rsid w:val="00085D40"/>
    <w:rsid w:val="000B1B5A"/>
    <w:rsid w:val="000B7C5A"/>
    <w:rsid w:val="000C49B4"/>
    <w:rsid w:val="000F35D1"/>
    <w:rsid w:val="00102A88"/>
    <w:rsid w:val="00150AD9"/>
    <w:rsid w:val="001F5E1E"/>
    <w:rsid w:val="00314269"/>
    <w:rsid w:val="00374905"/>
    <w:rsid w:val="003E38EA"/>
    <w:rsid w:val="0041476C"/>
    <w:rsid w:val="0042473B"/>
    <w:rsid w:val="00470E94"/>
    <w:rsid w:val="004805B8"/>
    <w:rsid w:val="00481F23"/>
    <w:rsid w:val="00493E0F"/>
    <w:rsid w:val="004A4328"/>
    <w:rsid w:val="004B7176"/>
    <w:rsid w:val="004D0B7C"/>
    <w:rsid w:val="004E3BF7"/>
    <w:rsid w:val="004F49CA"/>
    <w:rsid w:val="005261D8"/>
    <w:rsid w:val="0053191F"/>
    <w:rsid w:val="00575E90"/>
    <w:rsid w:val="00577FE0"/>
    <w:rsid w:val="00581ADE"/>
    <w:rsid w:val="00587B18"/>
    <w:rsid w:val="005A4446"/>
    <w:rsid w:val="005C1E41"/>
    <w:rsid w:val="00612BF1"/>
    <w:rsid w:val="00623CB5"/>
    <w:rsid w:val="0066599B"/>
    <w:rsid w:val="006A6F70"/>
    <w:rsid w:val="006C6A7C"/>
    <w:rsid w:val="006E139F"/>
    <w:rsid w:val="006E4770"/>
    <w:rsid w:val="00765D83"/>
    <w:rsid w:val="00775B87"/>
    <w:rsid w:val="007D7346"/>
    <w:rsid w:val="007D7669"/>
    <w:rsid w:val="007E634C"/>
    <w:rsid w:val="007F5B70"/>
    <w:rsid w:val="00830300"/>
    <w:rsid w:val="008532C7"/>
    <w:rsid w:val="00935121"/>
    <w:rsid w:val="00987737"/>
    <w:rsid w:val="00991133"/>
    <w:rsid w:val="009948E7"/>
    <w:rsid w:val="009C0816"/>
    <w:rsid w:val="009C4E9A"/>
    <w:rsid w:val="00A215F4"/>
    <w:rsid w:val="00A739A8"/>
    <w:rsid w:val="00A8638A"/>
    <w:rsid w:val="00AD3C54"/>
    <w:rsid w:val="00B640E2"/>
    <w:rsid w:val="00BF3AFE"/>
    <w:rsid w:val="00C22D59"/>
    <w:rsid w:val="00C5318B"/>
    <w:rsid w:val="00CA5F44"/>
    <w:rsid w:val="00CE79E1"/>
    <w:rsid w:val="00CF576B"/>
    <w:rsid w:val="00CF7BF2"/>
    <w:rsid w:val="00DA275D"/>
    <w:rsid w:val="00DB21E5"/>
    <w:rsid w:val="00DB52E7"/>
    <w:rsid w:val="00DF2E1E"/>
    <w:rsid w:val="00E8568F"/>
    <w:rsid w:val="00EB46DE"/>
    <w:rsid w:val="00EE256B"/>
    <w:rsid w:val="00F26484"/>
    <w:rsid w:val="00F93713"/>
    <w:rsid w:val="00F95503"/>
    <w:rsid w:val="00FA4346"/>
    <w:rsid w:val="00FA73D6"/>
    <w:rsid w:val="00FC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120C35-D7CF-40E2-A517-93842C2D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16E5A-9B99-422A-A5E4-2949983B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3502</Words>
  <Characters>21014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Garbacz Bozena</dc:creator>
  <cp:lastModifiedBy>Natalia Ochędzan</cp:lastModifiedBy>
  <cp:revision>2</cp:revision>
  <cp:lastPrinted>2020-01-22T09:32:00Z</cp:lastPrinted>
  <dcterms:created xsi:type="dcterms:W3CDTF">2020-04-08T20:42:00Z</dcterms:created>
  <dcterms:modified xsi:type="dcterms:W3CDTF">2020-04-08T20:42:00Z</dcterms:modified>
</cp:coreProperties>
</file>