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8D" w:rsidRPr="00956846" w:rsidRDefault="001F588D" w:rsidP="001F588D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F588D" w:rsidRPr="00956846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956846" w:rsidRDefault="001F588D" w:rsidP="001F588D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w..................................................................................................................................,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................................................................................................................................................;</w:t>
      </w:r>
    </w:p>
    <w:p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956846">
        <w:rPr>
          <w:rStyle w:val="Odwoanieprzypisudolnego"/>
          <w:color w:val="000000" w:themeColor="text1"/>
        </w:rPr>
        <w:footnoteReference w:id="1"/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1F588D" w:rsidRPr="00956846" w:rsidRDefault="001F588D" w:rsidP="001F588D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.........................................................................................................................................;</w:t>
      </w:r>
    </w:p>
    <w:p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956846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poz. 349 i 1888 oraz z 2016 r. poz. 337 i 1579), Strony postanawiają, co następuje:</w:t>
      </w: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</w:t>
      </w:r>
      <w:r w:rsidRPr="00956846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956846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956846">
        <w:rPr>
          <w:color w:val="000000" w:themeColor="text1"/>
          <w:sz w:val="24"/>
          <w:szCs w:val="24"/>
        </w:rPr>
        <w:br/>
        <w:t xml:space="preserve">i (WE) nr 485/2008 (Dz. Urz. UE L 347 z 20.12.2013, str. 549, z </w:t>
      </w:r>
      <w:proofErr w:type="spellStart"/>
      <w:r w:rsidRPr="00956846">
        <w:rPr>
          <w:color w:val="000000" w:themeColor="text1"/>
          <w:sz w:val="24"/>
          <w:szCs w:val="24"/>
        </w:rPr>
        <w:t>późn</w:t>
      </w:r>
      <w:proofErr w:type="spellEnd"/>
      <w:r w:rsidRPr="00956846">
        <w:rPr>
          <w:color w:val="000000" w:themeColor="text1"/>
          <w:sz w:val="24"/>
          <w:szCs w:val="24"/>
        </w:rPr>
        <w:t>. zm.);</w:t>
      </w:r>
    </w:p>
    <w:p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bieżąca konserwacja – </w:t>
      </w:r>
      <w:r w:rsidRPr="00956846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956846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sz w:val="24"/>
          <w:szCs w:val="24"/>
        </w:rPr>
        <w:lastRenderedPageBreak/>
        <w:t>EFRROW – Europejski Fundusz Rolny na rzecz Rozwoju Obszarów Wiejskich;</w:t>
      </w:r>
    </w:p>
    <w:p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Pr="00956846">
        <w:rPr>
          <w:color w:val="000000" w:themeColor="text1"/>
          <w:sz w:val="24"/>
          <w:szCs w:val="24"/>
          <w:shd w:val="clear" w:color="auto" w:fill="FFFFFF"/>
        </w:rPr>
        <w:t xml:space="preserve">20 lipca 2016 r. </w:t>
      </w:r>
      <w:r w:rsidRPr="00956846">
        <w:rPr>
          <w:color w:val="000000" w:themeColor="text1"/>
          <w:sz w:val="24"/>
          <w:szCs w:val="24"/>
        </w:rPr>
        <w:t>w sprawie szczegółowych warunków i trybu przyznawania oraz wypłaty pomocy finansowej na operacje typu „Inwestycje w targowiska lub obiekty budowlane przeznaczone na cele promocji lokalnych produktów”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Wsparcie inwestycji w tworzenie, ulepszanie </w:t>
      </w:r>
      <w:r>
        <w:rPr>
          <w:rFonts w:eastAsiaTheme="minorHAnsi" w:cs="TimesNewRomanPS-BoldMT"/>
          <w:bCs/>
          <w:color w:val="000000" w:themeColor="text1"/>
          <w:sz w:val="24"/>
          <w:szCs w:val="24"/>
        </w:rPr>
        <w:br/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 xml:space="preserve">” objętych Programem Rozwoju Obszarów Wiejskich na lata 2014-2020 (Dz. U. poz. 1230); </w:t>
      </w:r>
    </w:p>
    <w:p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operacja – projekt, umowa, przedsięwzięcie lub inwestycja/inwestycje realizowane przez Beneficjenta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Wsparcie inwestycji w tworzenie, ulepszanie 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br/>
        <w:t>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>”</w:t>
      </w:r>
      <w:r w:rsidRPr="00956846">
        <w:rPr>
          <w:color w:val="000000" w:themeColor="text1"/>
          <w:sz w:val="24"/>
        </w:rPr>
        <w:t xml:space="preserve"> </w:t>
      </w:r>
      <w:r w:rsidRPr="00956846">
        <w:rPr>
          <w:color w:val="000000" w:themeColor="text1"/>
          <w:sz w:val="24"/>
          <w:szCs w:val="24"/>
        </w:rPr>
        <w:t xml:space="preserve">na operacje typu „Inwestycje w targowiska </w:t>
      </w:r>
      <w:r w:rsidRPr="00956846">
        <w:rPr>
          <w:color w:val="000000" w:themeColor="text1"/>
          <w:sz w:val="24"/>
          <w:szCs w:val="24"/>
        </w:rPr>
        <w:br/>
        <w:t>lub obiekty budowlane przeznaczone na cele promocji lokalnych produktów” zgodnie</w:t>
      </w:r>
      <w:r w:rsidRPr="00956846">
        <w:rPr>
          <w:color w:val="000000" w:themeColor="text1"/>
          <w:sz w:val="24"/>
          <w:szCs w:val="24"/>
        </w:rPr>
        <w:br/>
        <w:t xml:space="preserve"> z kryteriami ustanowionymi w Programie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:rsidR="001F588D" w:rsidRPr="00621EF5" w:rsidRDefault="001F588D" w:rsidP="001F588D">
      <w:pPr>
        <w:pStyle w:val="Rozporzdzenieumowa"/>
      </w:pPr>
      <w:r w:rsidRPr="00C531B5">
        <w:t>płatność końcowa – płatność dokonywaną na podstawie wniosku o płatność składanego</w:t>
      </w:r>
      <w:r w:rsidRPr="00C531B5">
        <w:br/>
      </w:r>
      <w:r w:rsidRPr="00621EF5">
        <w:t xml:space="preserve"> po zrealizowaniu całej operacji;</w:t>
      </w:r>
    </w:p>
    <w:p w:rsidR="001F588D" w:rsidRPr="00621EF5" w:rsidRDefault="001F588D" w:rsidP="001F588D">
      <w:pPr>
        <w:pStyle w:val="Rozporzdzenieumowa"/>
      </w:pPr>
      <w:r w:rsidRPr="00621EF5">
        <w:t xml:space="preserve">płatność pośrednia – płatność dokonywaną na podstawie wniosku o płatność złożonego </w:t>
      </w:r>
      <w:r w:rsidRPr="00621EF5">
        <w:br/>
        <w:t>po zrealizowaniu pierwszego etapu operacji;</w:t>
      </w:r>
    </w:p>
    <w:p w:rsidR="001F588D" w:rsidRPr="00621EF5" w:rsidRDefault="001F588D" w:rsidP="001F588D">
      <w:pPr>
        <w:pStyle w:val="Rozporzdzenieumowa"/>
      </w:pPr>
      <w:r w:rsidRPr="00621EF5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621EF5">
        <w:rPr>
          <w:color w:val="auto"/>
        </w:rPr>
        <w:t xml:space="preserve">Obszarów Wiejskich </w:t>
      </w:r>
      <w:r w:rsidRPr="00621EF5">
        <w:rPr>
          <w:color w:val="auto"/>
        </w:rPr>
        <w:br/>
        <w:t xml:space="preserve">na lata 2014–2020, rozporządzeniu Ministra Rolnictwa i Rozwoju Wsi z </w:t>
      </w:r>
      <w:r w:rsidRPr="00621EF5">
        <w:t>dnia</w:t>
      </w:r>
      <w:r w:rsidRPr="00621EF5">
        <w:rPr>
          <w:shd w:val="clear" w:color="auto" w:fill="FFFFFF"/>
        </w:rPr>
        <w:t xml:space="preserve"> 20 lipca 2016 r.</w:t>
      </w:r>
      <w:r w:rsidRPr="00621EF5">
        <w:t xml:space="preserve"> w sprawie szczegółowych warunków i trybu przyznawania oraz wypłaty pomocy finansowej na operacje typu „Inwestycje w targowiska lub obiekty budowlane przeznaczone na cele promocji lokalnych produktów” w ramach poddziałania „</w:t>
      </w:r>
      <w:r w:rsidRPr="00621EF5">
        <w:rPr>
          <w:rFonts w:eastAsiaTheme="minorHAnsi" w:cs="TimesNewRomanPS-BoldMT"/>
          <w:bCs/>
          <w:szCs w:val="20"/>
        </w:rPr>
        <w:t xml:space="preserve">Wsparcie inwestycji w tworzenie, ulepszanie i rozwijanie podstawowych usług lokalnych </w:t>
      </w:r>
      <w:r w:rsidRPr="00621EF5">
        <w:rPr>
          <w:rFonts w:eastAsiaTheme="minorHAnsi" w:cs="TimesNewRomanPS-BoldMT"/>
          <w:bCs/>
          <w:szCs w:val="20"/>
        </w:rPr>
        <w:br/>
        <w:t>dla ludności wiejskiej, w tym rekreacji, kultury i powiązanej infrastruktury</w:t>
      </w:r>
      <w:r w:rsidRPr="00621EF5">
        <w:t xml:space="preserve">” objętych Programem Rozwoju Obszarów Wiejskich na lata 2014–2020 (Dz. U. poz. </w:t>
      </w:r>
      <w:r w:rsidRPr="00621EF5">
        <w:rPr>
          <w:shd w:val="clear" w:color="auto" w:fill="FFFFFF"/>
        </w:rPr>
        <w:t>1230</w:t>
      </w:r>
      <w:r w:rsidRPr="00621EF5">
        <w:t>), umowie oraz przepisach odrębnych;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21EF5">
        <w:rPr>
          <w:color w:val="000000" w:themeColor="text1"/>
          <w:sz w:val="24"/>
          <w:szCs w:val="24"/>
        </w:rPr>
        <w:br/>
        <w:t xml:space="preserve">w Komunikacie Ministra Rolnictwa i Rozwoju Wsi z dnia 21 maja 2015 r. </w:t>
      </w:r>
      <w:r w:rsidRPr="00621EF5">
        <w:rPr>
          <w:color w:val="000000" w:themeColor="text1"/>
          <w:sz w:val="24"/>
          <w:szCs w:val="24"/>
        </w:rPr>
        <w:br/>
        <w:t>o zatwierdzeniu przez Komisję Europejską Programu Rozwoju Obszarów Wiejskich na lata 2014–2020 oraz adresie strony internetowej, na której został on zamieszczony (M.P. poz. 541) wraz ze zmianam</w:t>
      </w:r>
      <w:r w:rsidR="00092494">
        <w:rPr>
          <w:color w:val="000000" w:themeColor="text1"/>
          <w:sz w:val="24"/>
          <w:szCs w:val="24"/>
        </w:rPr>
        <w:t>i</w:t>
      </w:r>
      <w:r w:rsidRPr="00621EF5">
        <w:rPr>
          <w:color w:val="000000" w:themeColor="text1"/>
          <w:sz w:val="24"/>
          <w:szCs w:val="24"/>
        </w:rPr>
        <w:t xml:space="preserve"> ogłoszonymi w Komunikacie Ministra Rolnictwa </w:t>
      </w:r>
      <w:r w:rsidRPr="00621EF5">
        <w:rPr>
          <w:color w:val="000000" w:themeColor="text1"/>
          <w:sz w:val="24"/>
          <w:szCs w:val="24"/>
        </w:rPr>
        <w:br/>
        <w:t>i Rozwoju Wsi z dnia 23 maja 2016 r. o zatwierdzeniu przez Komisję Europejską zmian Programu Rozwoju Obszarów Wiejskich na lata 2014-2020 (M.P. poz. 496);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 rachunek bankowy – rachunek bankowy lub rachunek w spółdzielczej kasie    oszczędnościowo-kredytowej prowadzony dla Beneficjenta lub cesjonariusza Beneficjenta;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426"/>
        <w:contextualSpacing w:val="0"/>
        <w:jc w:val="both"/>
        <w:rPr>
          <w:rFonts w:eastAsiaTheme="minorHAnsi" w:cs="TimesNewRomanPS-BoldMT"/>
          <w:b/>
          <w:bCs/>
          <w:color w:val="000000" w:themeColor="text1"/>
          <w:sz w:val="24"/>
          <w:lang w:eastAsia="en-US"/>
        </w:rPr>
      </w:pPr>
      <w:r w:rsidRPr="00621EF5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621EF5">
        <w:rPr>
          <w:color w:val="FF0000"/>
          <w:sz w:val="24"/>
          <w:szCs w:val="24"/>
          <w:shd w:val="clear" w:color="auto" w:fill="FFFFFF"/>
        </w:rPr>
        <w:t xml:space="preserve">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20 lipca 2016 r. </w:t>
      </w:r>
      <w:r w:rsidRPr="00621EF5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typu </w:t>
      </w:r>
      <w:r w:rsidRPr="00621EF5">
        <w:rPr>
          <w:rFonts w:eastAsia="Calibri"/>
          <w:color w:val="000000" w:themeColor="text1"/>
          <w:sz w:val="24"/>
          <w:szCs w:val="22"/>
          <w:lang w:eastAsia="en-US"/>
        </w:rPr>
        <w:t>„Inwestycje w targowiska lub obiekty budowlane przeznaczone na cele promocji lokalnych produktów” w ramach poddziałania „</w:t>
      </w:r>
      <w:r w:rsidRPr="00621EF5">
        <w:rPr>
          <w:rFonts w:eastAsiaTheme="minorHAnsi" w:cs="TimesNewRomanPS-BoldMT"/>
          <w:bCs/>
          <w:color w:val="000000" w:themeColor="text1"/>
          <w:sz w:val="24"/>
          <w:lang w:eastAsia="en-US"/>
        </w:rPr>
        <w:t xml:space="preserve">Wsparcie </w:t>
      </w:r>
      <w:r w:rsidRPr="00621EF5">
        <w:rPr>
          <w:rFonts w:eastAsiaTheme="minorHAnsi" w:cs="TimesNewRomanPS-BoldMT"/>
          <w:bCs/>
          <w:color w:val="000000" w:themeColor="text1"/>
          <w:sz w:val="24"/>
          <w:lang w:eastAsia="en-US"/>
        </w:rPr>
        <w:lastRenderedPageBreak/>
        <w:t xml:space="preserve">inwestycji w tworzenie, ulepszanie i rozwijanie podstawowych usług lokalnych </w:t>
      </w:r>
      <w:r w:rsidRPr="00621EF5">
        <w:rPr>
          <w:rFonts w:eastAsiaTheme="minorHAnsi" w:cs="TimesNewRomanPS-BoldMT"/>
          <w:bCs/>
          <w:color w:val="000000" w:themeColor="text1"/>
          <w:sz w:val="24"/>
          <w:lang w:eastAsia="en-US"/>
        </w:rPr>
        <w:br/>
        <w:t>dla ludności wiejskiej, w tym rekreacji, kultury i powiązanej infrastruktury</w:t>
      </w:r>
      <w:r w:rsidRPr="00621EF5">
        <w:rPr>
          <w:rFonts w:eastAsia="Calibri"/>
          <w:color w:val="000000" w:themeColor="text1"/>
          <w:sz w:val="24"/>
          <w:szCs w:val="22"/>
          <w:lang w:eastAsia="en-US"/>
        </w:rPr>
        <w:t>” objętych Programem Rozwoju Obszarów Wiejskich na lata 2014–2020 (Dz. U. poz. 1230</w:t>
      </w:r>
      <w:r w:rsidRPr="00621EF5">
        <w:rPr>
          <w:color w:val="000000" w:themeColor="text1"/>
          <w:sz w:val="24"/>
        </w:rPr>
        <w:t>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621EF5">
        <w:rPr>
          <w:color w:val="000000" w:themeColor="text1"/>
          <w:sz w:val="24"/>
          <w:szCs w:val="24"/>
        </w:rPr>
        <w:br/>
        <w:t xml:space="preserve">oraz warunków odmowy lub wycofania płatności oraz do kar administracyjnych mających zastosowanie do płatności bezpośrednich, wsparcia rozwoju obszarów wiejskich </w:t>
      </w:r>
      <w:r w:rsidRPr="00621EF5">
        <w:rPr>
          <w:color w:val="000000" w:themeColor="text1"/>
          <w:sz w:val="24"/>
          <w:szCs w:val="24"/>
        </w:rPr>
        <w:br/>
        <w:t xml:space="preserve">oraz zasady wzajemnej zgodności (Dz. Urz. UE L 181 z 20.06.2014, str. 48,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621EF5">
        <w:rPr>
          <w:color w:val="C00000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621EF5">
        <w:rPr>
          <w:sz w:val="24"/>
          <w:szCs w:val="24"/>
        </w:rPr>
        <w:t xml:space="preserve">rzecz Rozwoju Obszarów Wiejskich (EFRROW) (Dz. Urz. UE L 227 z 31.07.2014, str. 18, z </w:t>
      </w:r>
      <w:proofErr w:type="spellStart"/>
      <w:r w:rsidRPr="00621EF5">
        <w:rPr>
          <w:sz w:val="24"/>
          <w:szCs w:val="24"/>
        </w:rPr>
        <w:t>późn</w:t>
      </w:r>
      <w:proofErr w:type="spellEnd"/>
      <w:r w:rsidRPr="00621EF5">
        <w:rPr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621EF5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 xml:space="preserve">. zm.); </w:t>
      </w:r>
    </w:p>
    <w:p w:rsidR="001F588D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transakcja 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</w:t>
      </w:r>
      <w:r w:rsidRPr="00C531B5">
        <w:rPr>
          <w:color w:val="000000" w:themeColor="text1"/>
          <w:sz w:val="24"/>
          <w:szCs w:val="24"/>
        </w:rPr>
        <w:t xml:space="preserve"> zamówienia, bez względu na długość okresów pomiędzy poszczególnymi płatnościami;</w:t>
      </w:r>
    </w:p>
    <w:p w:rsidR="001F588D" w:rsidRPr="00092494" w:rsidRDefault="001F588D" w:rsidP="0009249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092494">
        <w:rPr>
          <w:color w:val="000000" w:themeColor="text1"/>
          <w:sz w:val="24"/>
          <w:szCs w:val="24"/>
        </w:rPr>
        <w:t xml:space="preserve">Urząd Marszałkowski </w:t>
      </w:r>
      <w:r w:rsidRPr="00621EF5">
        <w:rPr>
          <w:sz w:val="24"/>
        </w:rPr>
        <w:sym w:font="Symbol" w:char="F02D"/>
      </w:r>
      <w:r w:rsidRPr="00092494">
        <w:rPr>
          <w:color w:val="000000" w:themeColor="text1"/>
          <w:sz w:val="24"/>
          <w:szCs w:val="24"/>
        </w:rPr>
        <w:t xml:space="preserve"> Urząd Marszałkowski ………………………… z siedzibą</w:t>
      </w:r>
      <w:r w:rsidRPr="00092494">
        <w:rPr>
          <w:color w:val="000000" w:themeColor="text1"/>
          <w:sz w:val="24"/>
          <w:szCs w:val="24"/>
        </w:rPr>
        <w:br/>
        <w:t xml:space="preserve"> w ……………………….. / wojewódzką samorządową jednostkę</w:t>
      </w:r>
      <w:r w:rsidR="002D1A8E">
        <w:rPr>
          <w:color w:val="000000" w:themeColor="text1"/>
          <w:sz w:val="24"/>
          <w:szCs w:val="24"/>
        </w:rPr>
        <w:t xml:space="preserve"> </w:t>
      </w:r>
      <w:r w:rsidRPr="00092494">
        <w:rPr>
          <w:color w:val="000000" w:themeColor="text1"/>
          <w:sz w:val="24"/>
          <w:szCs w:val="24"/>
        </w:rPr>
        <w:t>organizacyjną</w:t>
      </w:r>
      <w:r w:rsidRPr="00092494">
        <w:rPr>
          <w:color w:val="000000" w:themeColor="text1"/>
          <w:sz w:val="24"/>
          <w:szCs w:val="24"/>
          <w:vertAlign w:val="superscript"/>
        </w:rPr>
        <w:t>1,</w:t>
      </w:r>
      <w:r w:rsidRPr="00956846">
        <w:rPr>
          <w:rStyle w:val="Odwoanieprzypisudolnego"/>
          <w:color w:val="000000" w:themeColor="text1"/>
        </w:rPr>
        <w:footnoteReference w:id="2"/>
      </w:r>
      <w:r w:rsidRPr="00092494">
        <w:rPr>
          <w:color w:val="000000" w:themeColor="text1"/>
          <w:sz w:val="24"/>
          <w:szCs w:val="24"/>
          <w:vertAlign w:val="superscript"/>
        </w:rPr>
        <w:t xml:space="preserve">…………….. </w:t>
      </w:r>
      <w:r w:rsidRPr="00092494">
        <w:rPr>
          <w:color w:val="000000" w:themeColor="text1"/>
          <w:sz w:val="24"/>
          <w:szCs w:val="24"/>
        </w:rPr>
        <w:t>…………………………… z siedzibą w  …………..</w:t>
      </w:r>
      <w:r w:rsidRPr="00092494">
        <w:rPr>
          <w:color w:val="000000" w:themeColor="text1"/>
          <w:sz w:val="24"/>
        </w:rPr>
        <w:t>………………..;</w:t>
      </w:r>
    </w:p>
    <w:p w:rsidR="001F588D" w:rsidRPr="00621EF5" w:rsidRDefault="001F588D" w:rsidP="001F588D">
      <w:pPr>
        <w:pStyle w:val="Rozporzdzenieumowa"/>
      </w:pPr>
      <w:r w:rsidRPr="00621EF5">
        <w:t xml:space="preserve">ustawa – ustawę z dnia 20 lutego 2015 r. o wspieraniu rozwoju obszarów wiejskich z udziałem środków Europejskiego Funduszu Rolnego na rzecz Rozwoju Obszarów </w:t>
      </w:r>
      <w:r w:rsidRPr="00621EF5">
        <w:lastRenderedPageBreak/>
        <w:t xml:space="preserve">Wiejskich w ramach Programu Rozwoju Obszarów Wiejskich na lata 2014–2020 </w:t>
      </w:r>
      <w:r w:rsidRPr="00621EF5">
        <w:br/>
        <w:t>(Dz. U. poz. 349 i 1888 oraz z 2016 r. poz. 337 i 1579);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ustawa o finansach publicznych – ustawę z dnia 27 sierpnia 2009 r. o finansach publicznych </w:t>
      </w:r>
      <w:r w:rsidR="00092494">
        <w:rPr>
          <w:sz w:val="24"/>
          <w:szCs w:val="24"/>
        </w:rPr>
        <w:t>(</w:t>
      </w:r>
      <w:r w:rsidRPr="00621EF5">
        <w:rPr>
          <w:sz w:val="24"/>
          <w:szCs w:val="24"/>
        </w:rPr>
        <w:t>Dz. U. z 2016r. poz. 1870</w:t>
      </w:r>
      <w:r w:rsidR="00092494">
        <w:rPr>
          <w:sz w:val="24"/>
          <w:szCs w:val="24"/>
        </w:rPr>
        <w:t>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ustawa </w:t>
      </w:r>
      <w:proofErr w:type="spellStart"/>
      <w:r w:rsidRPr="00C531B5">
        <w:rPr>
          <w:color w:val="000000" w:themeColor="text1"/>
          <w:sz w:val="24"/>
          <w:szCs w:val="24"/>
        </w:rPr>
        <w:t>pzp</w:t>
      </w:r>
      <w:proofErr w:type="spellEnd"/>
      <w:r w:rsidRPr="00C531B5">
        <w:rPr>
          <w:color w:val="000000" w:themeColor="text1"/>
          <w:sz w:val="24"/>
          <w:szCs w:val="24"/>
        </w:rPr>
        <w:t xml:space="preserve"> – ustawę z dnia 29 stycznia 2004 r. Prawo zamówień publicznych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(Dz. U. z 2015 r. poz. 2164, </w:t>
      </w:r>
      <w:r w:rsidRPr="00621EF5">
        <w:rPr>
          <w:sz w:val="24"/>
          <w:szCs w:val="24"/>
        </w:rPr>
        <w:t xml:space="preserve">z </w:t>
      </w:r>
      <w:proofErr w:type="spellStart"/>
      <w:r w:rsidRPr="00621EF5">
        <w:rPr>
          <w:sz w:val="24"/>
          <w:szCs w:val="24"/>
        </w:rPr>
        <w:t>późn</w:t>
      </w:r>
      <w:proofErr w:type="spellEnd"/>
      <w:r w:rsidRPr="00621EF5">
        <w:rPr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wykonawca – wykonaw</w:t>
      </w:r>
      <w:r w:rsidRPr="00621EF5">
        <w:rPr>
          <w:sz w:val="24"/>
          <w:szCs w:val="24"/>
        </w:rPr>
        <w:t xml:space="preserve">cę </w:t>
      </w:r>
      <w:r w:rsidRPr="00621EF5">
        <w:rPr>
          <w:color w:val="000000" w:themeColor="text1"/>
          <w:sz w:val="24"/>
          <w:szCs w:val="24"/>
        </w:rPr>
        <w:t>dostaw, usług lub robót budowlanych;</w:t>
      </w:r>
    </w:p>
    <w:p w:rsidR="001F588D" w:rsidRPr="004D70E2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zadanie </w:t>
      </w:r>
      <w:r w:rsidRPr="00621EF5">
        <w:rPr>
          <w:b/>
          <w:color w:val="000000" w:themeColor="text1"/>
          <w:sz w:val="24"/>
          <w:szCs w:val="24"/>
        </w:rPr>
        <w:t>–</w:t>
      </w:r>
      <w:r w:rsidRPr="00621EF5">
        <w:rPr>
          <w:color w:val="000000" w:themeColor="text1"/>
          <w:sz w:val="24"/>
          <w:szCs w:val="24"/>
        </w:rPr>
        <w:t xml:space="preserve"> jedna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kilka robót budowlanych, </w:t>
      </w:r>
      <w:r>
        <w:rPr>
          <w:color w:val="000000" w:themeColor="text1"/>
          <w:sz w:val="24"/>
          <w:szCs w:val="24"/>
        </w:rPr>
        <w:br/>
      </w:r>
      <w:r w:rsidRPr="00C41D67">
        <w:rPr>
          <w:color w:val="000000" w:themeColor="text1"/>
          <w:sz w:val="24"/>
          <w:szCs w:val="24"/>
        </w:rPr>
        <w:t>a</w:t>
      </w:r>
      <w:r w:rsidRPr="00D27A47">
        <w:rPr>
          <w:color w:val="000000" w:themeColor="text1"/>
          <w:sz w:val="24"/>
          <w:szCs w:val="24"/>
        </w:rPr>
        <w:t xml:space="preserve"> usługa może składać się z jednej usługi bądź kilku rodzajów usług.</w:t>
      </w:r>
    </w:p>
    <w:p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„Inwestycje </w:t>
      </w:r>
      <w:r w:rsidRPr="00621EF5">
        <w:rPr>
          <w:rFonts w:ascii="Times New Roman" w:hAnsi="Times New Roman"/>
          <w:color w:val="000000" w:themeColor="text1"/>
          <w:sz w:val="24"/>
        </w:rPr>
        <w:br/>
        <w:t xml:space="preserve">w targowiska lub obiekty budowlane przeznaczone na cele promocji lokalnych produktów” </w:t>
      </w:r>
      <w:r w:rsidRPr="00621EF5">
        <w:rPr>
          <w:rFonts w:ascii="Times New Roman" w:hAnsi="Times New Roman"/>
          <w:color w:val="000000" w:themeColor="text1"/>
          <w:sz w:val="24"/>
        </w:rPr>
        <w:br/>
        <w:t>w ramach poddziałania „</w:t>
      </w:r>
      <w:r w:rsidRPr="00621EF5">
        <w:rPr>
          <w:rFonts w:ascii="Times New Roman" w:hAnsi="Times New Roman" w:cs="TimesNewRomanPS-BoldMT"/>
          <w:bCs/>
          <w:color w:val="000000" w:themeColor="text1"/>
          <w:sz w:val="24"/>
          <w:szCs w:val="20"/>
        </w:rPr>
        <w:t>Wsparcie inwestycji w tworzenie, ulepszanie i rozwijanie podstawowych usług lokalnych dla ludności wiejskiej, w tym rekreacji, kultury i powiązanej infrastruktury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”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:rsidR="001F588D" w:rsidRPr="00621EF5" w:rsidRDefault="001F588D" w:rsidP="001F588D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621EF5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1F588D" w:rsidRPr="00621EF5" w:rsidRDefault="001F588D" w:rsidP="001F588D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621EF5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:rsidR="001F588D" w:rsidRPr="00621EF5" w:rsidRDefault="001F588D" w:rsidP="001F588D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:rsidR="001F588D" w:rsidRPr="00B52EB8" w:rsidRDefault="001F588D" w:rsidP="001F588D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Realizowana przez Beneficjenta operacja, o której mowa w ust. 1, prowadzi do osiągnięcia celu szczegółowego dla poddziałania „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t xml:space="preserve">Wsparcie inwestycji w tworzenie, ulepszanie 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br/>
        <w:t>i rozwijanie podstawowych usług lokalnych dla ludności wiejskiej, w tym rekreacji, kultury i powiązanej infrastruktury</w:t>
      </w:r>
      <w:r w:rsidRPr="00621EF5">
        <w:rPr>
          <w:color w:val="000000" w:themeColor="text1"/>
          <w:sz w:val="24"/>
        </w:rPr>
        <w:t>”,</w:t>
      </w:r>
      <w:r w:rsidRPr="00621EF5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tj. wspieranie lokalnego rozwoju na obszarach wiejskich.</w:t>
      </w:r>
    </w:p>
    <w:p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W wyniku realizacji operacji osiągnięty zostanie następujący cel:</w:t>
      </w:r>
    </w:p>
    <w:p w:rsidR="001F588D" w:rsidRPr="00621EF5" w:rsidRDefault="001F588D" w:rsidP="001F588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531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1F588D" w:rsidRPr="00C531B5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lastRenderedPageBreak/>
        <w:t>poprzez następujące wskaźniki jego realizacj</w:t>
      </w:r>
      <w:r w:rsidRPr="00C531B5">
        <w:rPr>
          <w:color w:val="000000" w:themeColor="text1"/>
          <w:sz w:val="24"/>
          <w:szCs w:val="24"/>
        </w:rPr>
        <w:t>i:</w:t>
      </w:r>
    </w:p>
    <w:p w:rsidR="001F588D" w:rsidRPr="00480A76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1F588D" w:rsidRPr="009B585B" w:rsidTr="00621EF5">
        <w:trPr>
          <w:trHeight w:val="810"/>
        </w:trPr>
        <w:tc>
          <w:tcPr>
            <w:tcW w:w="6941" w:type="dxa"/>
            <w:gridSpan w:val="2"/>
            <w:vMerge w:val="restart"/>
          </w:tcPr>
          <w:p w:rsidR="001F588D" w:rsidRPr="00624F8A" w:rsidRDefault="001F588D" w:rsidP="00621EF5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1F588D" w:rsidRPr="00624F8A" w:rsidRDefault="001F588D" w:rsidP="00621EF5">
            <w:pPr>
              <w:ind w:right="-209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Wyszczególnienie</w:t>
            </w:r>
          </w:p>
          <w:p w:rsidR="001F588D" w:rsidRPr="00624F8A" w:rsidRDefault="001F588D" w:rsidP="00621EF5">
            <w:pPr>
              <w:ind w:right="-209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F588D" w:rsidRPr="00624F8A" w:rsidRDefault="001F588D" w:rsidP="00621EF5">
            <w:pPr>
              <w:ind w:right="-209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F588D" w:rsidRPr="00624F8A" w:rsidRDefault="001F588D" w:rsidP="00621EF5">
            <w:pPr>
              <w:ind w:right="-209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1F588D" w:rsidRPr="00624F8A" w:rsidRDefault="001F588D" w:rsidP="00621EF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wskaźników,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których osiągnięcie jest zakładane w wyniku realizacji operacji”</w:t>
            </w:r>
          </w:p>
        </w:tc>
      </w:tr>
      <w:tr w:rsidR="001F588D" w:rsidRPr="009B585B" w:rsidTr="00621EF5">
        <w:trPr>
          <w:trHeight w:val="570"/>
        </w:trPr>
        <w:tc>
          <w:tcPr>
            <w:tcW w:w="6941" w:type="dxa"/>
            <w:gridSpan w:val="2"/>
            <w:vMerge/>
          </w:tcPr>
          <w:p w:rsidR="001F588D" w:rsidRPr="00624F8A" w:rsidRDefault="001F588D" w:rsidP="00621EF5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przebudowa</w:t>
            </w:r>
          </w:p>
        </w:tc>
      </w:tr>
      <w:tr w:rsidR="001F588D" w:rsidRPr="009B585B" w:rsidTr="00621EF5">
        <w:tc>
          <w:tcPr>
            <w:tcW w:w="375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Targowiska [szt.]</w:t>
            </w:r>
          </w:p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F588D" w:rsidRPr="009B585B" w:rsidTr="00621EF5">
        <w:tc>
          <w:tcPr>
            <w:tcW w:w="375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:rsidR="001F588D" w:rsidRPr="00624F8A" w:rsidRDefault="001F588D" w:rsidP="00621EF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F588D" w:rsidRPr="009B585B" w:rsidRDefault="001F588D" w:rsidP="001F588D">
      <w:pPr>
        <w:pStyle w:val="Akapitzlist"/>
        <w:ind w:left="0"/>
        <w:contextualSpacing w:val="0"/>
        <w:jc w:val="both"/>
        <w:rPr>
          <w:sz w:val="24"/>
        </w:rPr>
      </w:pPr>
    </w:p>
    <w:p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:rsidR="001F588D" w:rsidRPr="00C531B5" w:rsidRDefault="001F588D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8"/>
        </w:rPr>
      </w:pPr>
      <w:r w:rsidRPr="00C531B5">
        <w:rPr>
          <w:rFonts w:ascii="Times New Roman" w:hAnsi="Times New Roman"/>
          <w:color w:val="000000" w:themeColor="text1"/>
          <w:sz w:val="24"/>
          <w:szCs w:val="18"/>
        </w:rPr>
        <w:t>(</w:t>
      </w:r>
      <w:r w:rsidRPr="00C531B5">
        <w:rPr>
          <w:rStyle w:val="UmowaZnakZnak"/>
          <w:rFonts w:ascii="Times New Roman" w:eastAsia="Calibri" w:hAnsi="Times New Roman"/>
          <w:i/>
          <w:iCs/>
          <w:color w:val="000000" w:themeColor="text1"/>
          <w:szCs w:val="18"/>
        </w:rPr>
        <w:t>województwo, powiat, gmina, miejscowość)</w:t>
      </w:r>
    </w:p>
    <w:p w:rsidR="001F588D" w:rsidRPr="00621EF5" w:rsidRDefault="001F588D" w:rsidP="001F588D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21EF5">
        <w:rPr>
          <w:rStyle w:val="UmowaZnakZnak"/>
          <w:rFonts w:ascii="Times New Roman" w:eastAsia="Calibri" w:hAnsi="Times New Roman"/>
          <w:iCs/>
          <w:color w:val="000000" w:themeColor="text1"/>
        </w:rPr>
        <w:t xml:space="preserve">    na działkach ewidencyjnych określonych w załączniku nr 2 do umowy.</w:t>
      </w:r>
    </w:p>
    <w:p w:rsidR="001F588D" w:rsidRPr="00621EF5" w:rsidRDefault="001F588D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621EF5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21EF5">
        <w:rPr>
          <w:color w:val="000000" w:themeColor="text1"/>
          <w:sz w:val="24"/>
          <w:szCs w:val="24"/>
        </w:rPr>
        <w:t xml:space="preserve"> </w:t>
      </w:r>
    </w:p>
    <w:p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poniesienie przez Beneficjenta kosztów kwalifikowalnych operacji,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zgodnie z zasadami wskazanymi w § 5 pkt 5, w tym dokonanie płatności za dostawy, usługi lub roboty budowlane, nie później niż do dnia złożenia wniosku o płatność, a gdy Beneficjent został wezwany do usunięcia braków w tym wniosku, nie później niż w terminie 14 dni od dnia doręczenia tego wezwania,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 z zastrzeżeniem zachowania terminów na zakończenie realizacji operacji i złożenie wniosku o płatność końcową wskazan</w:t>
      </w:r>
      <w:r w:rsidRPr="00621EF5">
        <w:rPr>
          <w:sz w:val="24"/>
          <w:szCs w:val="24"/>
          <w:shd w:val="clear" w:color="auto" w:fill="FFFFFF"/>
        </w:rPr>
        <w:t>ych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 w </w:t>
      </w:r>
      <w:r w:rsidRPr="00621EF5">
        <w:rPr>
          <w:color w:val="000000" w:themeColor="text1"/>
          <w:sz w:val="24"/>
          <w:szCs w:val="24"/>
        </w:rPr>
        <w:t>§ 10 ust. 1 pkt 5;</w:t>
      </w:r>
    </w:p>
    <w:p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</w:t>
      </w:r>
      <w:r w:rsidRPr="00621EF5">
        <w:rPr>
          <w:color w:val="000000" w:themeColor="text1"/>
          <w:sz w:val="24"/>
          <w:szCs w:val="24"/>
        </w:rPr>
        <w:br/>
        <w:t xml:space="preserve">wraz z dokumentami potwierdzającymi płatność; </w:t>
      </w:r>
    </w:p>
    <w:p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21EF5">
        <w:rPr>
          <w:color w:val="000000" w:themeColor="text1"/>
          <w:sz w:val="24"/>
          <w:szCs w:val="24"/>
        </w:rPr>
        <w:br/>
        <w:t xml:space="preserve">– do dnia złożenia wniosku o płatność końcową, a gdy Beneficjent został wezwany </w:t>
      </w:r>
      <w:r w:rsidRPr="00621EF5">
        <w:rPr>
          <w:color w:val="000000" w:themeColor="text1"/>
          <w:sz w:val="24"/>
          <w:szCs w:val="24"/>
        </w:rPr>
        <w:br/>
        <w:t>do usunięcia braków w tym wniosku, nie później niż w terminie 14 dni od dnia doręczenia tego wezwania, z zastrzeżeniem zachowania terminów na zakończenie realizacji operacji i złożenie wniosku o płatność końcową wskazanych w § 10 ust.</w:t>
      </w:r>
      <w:r w:rsidR="00B52EB8">
        <w:rPr>
          <w:color w:val="000000" w:themeColor="text1"/>
          <w:sz w:val="24"/>
          <w:szCs w:val="24"/>
        </w:rPr>
        <w:t xml:space="preserve"> 1</w:t>
      </w:r>
      <w:r w:rsidR="00B52EB8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pkt 5.</w:t>
      </w:r>
    </w:p>
    <w:p w:rsidR="00B52EB8" w:rsidRPr="00B52EB8" w:rsidRDefault="00B52EB8" w:rsidP="00B52EB8">
      <w:pPr>
        <w:spacing w:before="120"/>
        <w:jc w:val="both"/>
        <w:rPr>
          <w:color w:val="000000" w:themeColor="text1"/>
          <w:sz w:val="24"/>
          <w:szCs w:val="24"/>
        </w:rPr>
      </w:pPr>
    </w:p>
    <w:p w:rsidR="001F588D" w:rsidRPr="00B52EB8" w:rsidRDefault="001F588D" w:rsidP="00B52EB8">
      <w:pPr>
        <w:pStyle w:val="Akapitzlist"/>
        <w:numPr>
          <w:ilvl w:val="0"/>
          <w:numId w:val="53"/>
        </w:numPr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  <w:r w:rsidRPr="00B52EB8">
        <w:rPr>
          <w:color w:val="000000" w:themeColor="text1"/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:rsidR="001F588D" w:rsidRPr="00B52EB8" w:rsidRDefault="001F588D" w:rsidP="00B52EB8">
      <w:pPr>
        <w:spacing w:before="120"/>
        <w:jc w:val="both"/>
        <w:rPr>
          <w:sz w:val="24"/>
        </w:rPr>
      </w:pPr>
    </w:p>
    <w:p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Środki finansowe przyznane na realizację operacji</w:t>
      </w:r>
    </w:p>
    <w:p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</w:t>
      </w:r>
      <w:r w:rsidRPr="00621EF5">
        <w:rPr>
          <w:color w:val="000000" w:themeColor="text1"/>
          <w:sz w:val="24"/>
          <w:szCs w:val="24"/>
        </w:rPr>
        <w:t xml:space="preserve">, oraz przepisach rozporządzenia, pomoc ze środków EFRROW  </w:t>
      </w:r>
      <w:r w:rsidRPr="00621EF5">
        <w:rPr>
          <w:color w:val="000000" w:themeColor="text1"/>
          <w:sz w:val="24"/>
          <w:szCs w:val="24"/>
        </w:rPr>
        <w:br/>
        <w:t>w formie refundacji, w wysokości ............................. zł (słownie złotych: ..............................................................................................................................................), tj. 63,63 % poniesionych kosztów kwalifikowalnych operacji.</w:t>
      </w:r>
    </w:p>
    <w:p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1, w dwóch transzach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</w:rPr>
        <w:t>:</w:t>
      </w:r>
    </w:p>
    <w:p w:rsidR="001F588D" w:rsidRDefault="001F588D" w:rsidP="00AC0EDC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1F588D" w:rsidRPr="007A42FE" w:rsidRDefault="001F588D" w:rsidP="007A42FE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A42FE">
        <w:rPr>
          <w:rFonts w:ascii="Times New Roman" w:hAnsi="Times New Roman"/>
          <w:color w:val="000000" w:themeColor="text1"/>
          <w:sz w:val="24"/>
          <w:szCs w:val="24"/>
        </w:rPr>
        <w:t>druga transza, w wysokości ………….. zł (słownie złotych: …………), tj. 63,63 %</w:t>
      </w:r>
      <w:r w:rsidR="007A42FE" w:rsidRPr="007A4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poniesionych kosztów kwalifikowalnych operacji dla danego etapu</w:t>
      </w:r>
      <w:r w:rsidRPr="007A42F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42FE" w:rsidRDefault="007A42FE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Pr="00621EF5">
        <w:rPr>
          <w:sz w:val="24"/>
          <w:szCs w:val="24"/>
        </w:rPr>
        <w:br/>
        <w:t xml:space="preserve"> a w szczególności do: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21EF5">
        <w:rPr>
          <w:sz w:val="24"/>
          <w:szCs w:val="24"/>
        </w:rPr>
        <w:t xml:space="preserve">niefinansowania kosztów kwalifikowalnych </w:t>
      </w:r>
      <w:r w:rsidRPr="00621EF5">
        <w:rPr>
          <w:color w:val="000000" w:themeColor="text1"/>
          <w:sz w:val="24"/>
          <w:szCs w:val="24"/>
        </w:rPr>
        <w:t>operacji w drodze wkładu z funduszy strukturalnych, Funduszu Spójności lub jakiegokolwiek innego unijnego instrumentu finansowego;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okresie realizacji operacji oraz przez okres 5 lat od dnia wypłaty przez Agencję płatności końcowej:</w:t>
      </w:r>
    </w:p>
    <w:p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nieprzenoszenia posiadania lub prawa własności rzeczy nabytych w ramach realizacji operacji oraz ich wykorzystania zgodnie z przeznaczeniem i celem operacji, </w:t>
      </w:r>
    </w:p>
    <w:p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621EF5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621EF5">
        <w:rPr>
          <w:color w:val="000000" w:themeColor="text1"/>
          <w:sz w:val="24"/>
          <w:szCs w:val="24"/>
        </w:rPr>
        <w:br/>
        <w:t>w trybie art. 46 ust.1 pkt 1 ustawy,</w:t>
      </w:r>
    </w:p>
    <w:p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 i skarbowej oraz innym podmiotom upoważnionym do takich czynności, dokonywania audytów i kontroli dokumentów związanych z realizacją operacji i wykonaniem obowiązków po zakończeniu realizacji operacji lub audytów i kontroli w miejscu realizacji operacji lub siedzibie Beneficjenta,</w:t>
      </w:r>
    </w:p>
    <w:p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obecności i uczestnictwa osobistego albo osoby upoważnionej przez Beneficjenta</w:t>
      </w:r>
      <w:r w:rsidRPr="00621EF5">
        <w:rPr>
          <w:color w:val="000000" w:themeColor="text1"/>
          <w:sz w:val="24"/>
          <w:szCs w:val="24"/>
        </w:rPr>
        <w:br/>
        <w:t>w trakcie wizyt oraz kontroli i audytów, określonych w lit. c i d, w terminie wyznaczonym przez te podmioty,</w:t>
      </w:r>
    </w:p>
    <w:p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21EF5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21EF5">
        <w:rPr>
          <w:color w:val="000000" w:themeColor="text1"/>
          <w:sz w:val="24"/>
          <w:szCs w:val="24"/>
        </w:rPr>
        <w:br/>
        <w:t xml:space="preserve">lub prawnej, mogących mieć wpływ na realizację operacji zgodnie </w:t>
      </w:r>
      <w:r w:rsidRPr="00621EF5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:rsidR="001F588D" w:rsidRPr="00621EF5" w:rsidRDefault="001F588D" w:rsidP="00AC0EDC">
      <w:pPr>
        <w:pStyle w:val="Akapitzlist"/>
        <w:numPr>
          <w:ilvl w:val="0"/>
          <w:numId w:val="37"/>
        </w:numPr>
        <w:spacing w:before="120" w:after="120"/>
        <w:ind w:left="107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przechowywania całości dokumentacji związanej z realizacją operacji;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09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66</w:t>
      </w:r>
      <w:r w:rsidRPr="00621EF5">
        <w:rPr>
          <w:color w:val="000000" w:themeColor="text1"/>
          <w:sz w:val="24"/>
          <w:szCs w:val="24"/>
        </w:rPr>
        <w:t xml:space="preserve"> ust.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21EF5">
        <w:rPr>
          <w:color w:val="000000" w:themeColor="text1"/>
          <w:sz w:val="24"/>
          <w:szCs w:val="24"/>
        </w:rPr>
        <w:t xml:space="preserve">lit. c </w:t>
      </w:r>
      <w:proofErr w:type="spellStart"/>
      <w:r w:rsidRPr="00621EF5">
        <w:rPr>
          <w:color w:val="000000" w:themeColor="text1"/>
          <w:sz w:val="24"/>
          <w:szCs w:val="24"/>
        </w:rPr>
        <w:t>ppkt</w:t>
      </w:r>
      <w:proofErr w:type="spellEnd"/>
      <w:r w:rsidRPr="00621EF5">
        <w:rPr>
          <w:color w:val="000000" w:themeColor="text1"/>
          <w:sz w:val="24"/>
          <w:szCs w:val="24"/>
        </w:rPr>
        <w:t xml:space="preserve"> i rozporządzenia 1305/2013 dla wszystkich transakcji związanych z realizacją operacji, w ramach prowadzonych ksiąg rachunkowych;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ponoszenia wszystkich kosztów kwalifikowalnych z zachowaniem zasad równego traktowania, uczciwej konkurencji i przejrzystości zgodnie z przepisami </w:t>
      </w:r>
      <w:r w:rsidRPr="00621EF5">
        <w:rPr>
          <w:color w:val="000000" w:themeColor="text1"/>
          <w:sz w:val="24"/>
          <w:szCs w:val="24"/>
        </w:rPr>
        <w:br/>
        <w:t xml:space="preserve">o zamówieniach publicznych, a w przypadku gdy przepisy </w:t>
      </w:r>
      <w:proofErr w:type="spellStart"/>
      <w:r w:rsidRPr="00621EF5">
        <w:rPr>
          <w:color w:val="000000" w:themeColor="text1"/>
          <w:sz w:val="24"/>
          <w:szCs w:val="24"/>
        </w:rPr>
        <w:t>pzp</w:t>
      </w:r>
      <w:proofErr w:type="spellEnd"/>
      <w:r w:rsidRPr="00621EF5">
        <w:rPr>
          <w:color w:val="000000" w:themeColor="text1"/>
          <w:sz w:val="24"/>
          <w:szCs w:val="24"/>
        </w:rPr>
        <w:t xml:space="preserve"> nie będą miały zastosowania, a wartość danego zadania ujętego w zestawieniu rzeczowo-finansowym operacji przekracza 20 000 złotych netto, przeprowadzenia postępowania ofertowego </w:t>
      </w:r>
      <w:r w:rsidRPr="00621EF5">
        <w:rPr>
          <w:color w:val="000000" w:themeColor="text1"/>
          <w:sz w:val="24"/>
          <w:szCs w:val="24"/>
        </w:rPr>
        <w:br/>
        <w:t>i ponoszenia wszystkich kosztów kwalifikowalnych operacji zgodnie z zasadami określonymi w załączniku nr 3 do umowy.</w:t>
      </w:r>
    </w:p>
    <w:p w:rsidR="00AC12B6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zrealizowania operacji i złożenia wniosku o płatność końcową z zachowaniem terminów wskazanych w § 10 ust. 1 pkt 5;  </w:t>
      </w:r>
    </w:p>
    <w:p w:rsidR="001F588D" w:rsidRDefault="00AC12B6" w:rsidP="00AC12B6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C12B6">
        <w:rPr>
          <w:color w:val="000000" w:themeColor="text1"/>
          <w:sz w:val="24"/>
          <w:szCs w:val="24"/>
        </w:rPr>
        <w:t>osiągnięcia celu operacji oraz wskaźników jego realizacji wskazanych w § 3 ust. 2 i 3, nie później niż do dnia złożenia wniosku o płatność końcową</w:t>
      </w:r>
      <w:r>
        <w:rPr>
          <w:color w:val="000000" w:themeColor="text1"/>
          <w:sz w:val="24"/>
          <w:szCs w:val="24"/>
        </w:rPr>
        <w:t>,</w:t>
      </w:r>
      <w:r w:rsidRPr="00AC12B6">
        <w:rPr>
          <w:color w:val="000000" w:themeColor="text1"/>
          <w:sz w:val="24"/>
          <w:szCs w:val="24"/>
        </w:rPr>
        <w:t xml:space="preserve"> a gdy Beneficjent został wezwany do usunięcia braków w tym wniosku, nie później niż w terminie 14 dni od dnia doręczenia tego wezwania, z zastrzeżeniem zachowania terminów na zakończenie realizacji operacji i złożenie wniosku o płatność końcową wskazanych w  § 10 ust. 1</w:t>
      </w:r>
      <w:r w:rsidRPr="00AC12B6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pkt 5;</w:t>
      </w:r>
    </w:p>
    <w:p w:rsidR="001F588D" w:rsidRPr="0018071D" w:rsidRDefault="001F588D" w:rsidP="0018071D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18071D">
        <w:rPr>
          <w:color w:val="000000" w:themeColor="text1"/>
          <w:sz w:val="24"/>
          <w:szCs w:val="24"/>
        </w:rPr>
        <w:t>spełnienia warunków określonych w załączniku</w:t>
      </w:r>
      <w:r w:rsidR="002D1A8E" w:rsidRPr="0018071D">
        <w:rPr>
          <w:color w:val="000000" w:themeColor="text1"/>
          <w:sz w:val="24"/>
          <w:szCs w:val="24"/>
        </w:rPr>
        <w:t xml:space="preserve"> do rozporządzenia nie później</w:t>
      </w:r>
      <w:r w:rsidR="002D1A8E" w:rsidRPr="0018071D">
        <w:rPr>
          <w:color w:val="000000" w:themeColor="text1"/>
          <w:sz w:val="24"/>
          <w:szCs w:val="24"/>
        </w:rPr>
        <w:br/>
      </w:r>
      <w:r w:rsidRPr="0018071D">
        <w:rPr>
          <w:color w:val="000000" w:themeColor="text1"/>
          <w:sz w:val="24"/>
          <w:szCs w:val="24"/>
        </w:rPr>
        <w:t>niż do dnia złożenia wniosku o płatność końcową</w:t>
      </w:r>
      <w:r w:rsidR="0018071D" w:rsidRPr="0018071D">
        <w:rPr>
          <w:color w:val="000000" w:themeColor="text1"/>
          <w:sz w:val="24"/>
          <w:szCs w:val="24"/>
        </w:rPr>
        <w:t xml:space="preserve"> a gdy Beneficjent został wezwany </w:t>
      </w:r>
      <w:r w:rsidR="0018071D" w:rsidRPr="0018071D">
        <w:rPr>
          <w:color w:val="000000" w:themeColor="text1"/>
          <w:sz w:val="24"/>
          <w:szCs w:val="24"/>
        </w:rPr>
        <w:br/>
        <w:t>do usunięcia braków w tym wniosku, nie później niż w terminie 14 dni od dnia doręczenia tego wezwania, z zastrzeżeniem zachowania terminów na zakończenie realizacji operacji i złożenie wniosku o płatność końcową wskazanych w § 10 ust. 1</w:t>
      </w:r>
      <w:r w:rsidR="0018071D" w:rsidRPr="0018071D">
        <w:rPr>
          <w:color w:val="000000" w:themeColor="text1"/>
          <w:sz w:val="24"/>
          <w:szCs w:val="24"/>
        </w:rPr>
        <w:br/>
        <w:t>pkt 5.</w:t>
      </w:r>
    </w:p>
    <w:p w:rsidR="001F588D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informowania i rozpowszechniania informacji o pomocy otrzymanej z EFRROW, zgodnie z przepisami załącznika III do rozporządzenia 808/2014 opisanymi w Księdze wizualizacji znaku Programu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2020, opublikowanej na stronie internetowej Ministerstwa Rolnictwa i Rozwoju Wsi, w okresie realizacji operacji, w terminie od dnia zawarcia umowy</w:t>
      </w:r>
      <w:r w:rsidR="005660CB">
        <w:rPr>
          <w:color w:val="000000" w:themeColor="text1"/>
          <w:sz w:val="24"/>
          <w:szCs w:val="24"/>
        </w:rPr>
        <w:t>,</w:t>
      </w:r>
      <w:r w:rsidRPr="00956846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a w przypadku operacji, w której całkowite wsparcie publiczne przekracza 500 tys. euro, w okresie realizacji operacji oraz przez okres 5 lat od dnia wypłaty płatności końcowej;</w:t>
      </w:r>
    </w:p>
    <w:p w:rsidR="001F588D" w:rsidRPr="00AC12B6" w:rsidRDefault="001F588D" w:rsidP="00AC12B6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AC12B6">
        <w:rPr>
          <w:color w:val="000000" w:themeColor="text1"/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przekazywania i udostępniania Samorządowi Województwa oraz innym uprawnionym podmiotom danych związanych z operacją, w terminie wynikającym z wezwania </w:t>
      </w:r>
      <w:r w:rsidRPr="00621EF5">
        <w:rPr>
          <w:color w:val="000000" w:themeColor="text1"/>
          <w:sz w:val="24"/>
          <w:szCs w:val="24"/>
        </w:rPr>
        <w:br/>
        <w:t>do przekazania tych danych;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 operacji - przez okres</w:t>
      </w:r>
      <w:r w:rsidRPr="00621EF5">
        <w:rPr>
          <w:color w:val="000000" w:themeColor="text1"/>
          <w:sz w:val="24"/>
          <w:szCs w:val="24"/>
        </w:rPr>
        <w:br/>
        <w:t>5 lat od dnia wypłaty płatności końcowej;</w:t>
      </w: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§ 11 ust. 2 pkt 1 rozporządzenia </w:t>
      </w:r>
      <w:r w:rsidRPr="00621EF5">
        <w:rPr>
          <w:color w:val="000000" w:themeColor="text1"/>
          <w:sz w:val="24"/>
          <w:szCs w:val="24"/>
        </w:rPr>
        <w:t>– powierzchnia handlowa targowiska przeznaczona dla rolników pod sprzedaż produktów rolno</w:t>
      </w:r>
      <w:r w:rsidRPr="00621EF5">
        <w:rPr>
          <w:rFonts w:eastAsiaTheme="minorEastAsia"/>
          <w:color w:val="000000" w:themeColor="text1"/>
          <w:sz w:val="24"/>
          <w:szCs w:val="24"/>
        </w:rPr>
        <w:t>-spożywczych będzie stanowiła po realizacji operacji:</w:t>
      </w:r>
    </w:p>
    <w:p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30% i nie więcej niż 40%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40% i nie więcej niż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:rsidR="001F588D" w:rsidRPr="00452657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§ 11 ust. 2 pkt 2 rozporządzenia </w:t>
      </w:r>
      <w:r w:rsidRPr="00621EF5">
        <w:rPr>
          <w:color w:val="000000" w:themeColor="text1"/>
          <w:sz w:val="24"/>
          <w:szCs w:val="24"/>
        </w:rPr>
        <w:t>– planowana operacja dotyczy przebudowy istniejącego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ind w:left="1429" w:hanging="357"/>
        <w:jc w:val="both"/>
        <w:rPr>
          <w:color w:val="000000" w:themeColor="text1"/>
          <w:sz w:val="24"/>
          <w:szCs w:val="24"/>
        </w:rPr>
      </w:pPr>
      <w:r w:rsidRPr="004D70E2">
        <w:rPr>
          <w:color w:val="000000" w:themeColor="text1"/>
          <w:sz w:val="24"/>
          <w:szCs w:val="24"/>
        </w:rPr>
        <w:t xml:space="preserve">§ 11 </w:t>
      </w:r>
      <w:r w:rsidRPr="004D70E2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4D70E2">
        <w:rPr>
          <w:color w:val="000000" w:themeColor="text1"/>
          <w:sz w:val="24"/>
          <w:szCs w:val="24"/>
        </w:rPr>
        <w:t xml:space="preserve"> pkt 4 rozporządzenia – powierzchnia </w:t>
      </w:r>
      <w:r w:rsidRPr="00D17A20">
        <w:rPr>
          <w:color w:val="000000" w:themeColor="text1"/>
          <w:sz w:val="24"/>
          <w:szCs w:val="24"/>
        </w:rPr>
        <w:t>handlowa targowiska przeznaczona pod sprzedaż</w:t>
      </w:r>
      <w:r w:rsidRPr="00621EF5">
        <w:rPr>
          <w:color w:val="000000" w:themeColor="text1"/>
          <w:sz w:val="24"/>
          <w:szCs w:val="24"/>
        </w:rPr>
        <w:t xml:space="preserve"> produktów rolno-spożywczych wyprodukowanych w systemie rolnictwa ekologicznego, zgodnie z rozporządzeniem Rady (WE) </w:t>
      </w:r>
      <w:r w:rsidRPr="00621EF5">
        <w:rPr>
          <w:color w:val="000000" w:themeColor="text1"/>
          <w:sz w:val="24"/>
          <w:szCs w:val="24"/>
        </w:rPr>
        <w:br/>
        <w:t>nr 834/2007 z dnia 28 czerwca 2007 r. w sprawie produkcji ekologicznej</w:t>
      </w:r>
      <w:r w:rsidRPr="00621EF5">
        <w:rPr>
          <w:color w:val="000000" w:themeColor="text1"/>
          <w:sz w:val="24"/>
          <w:szCs w:val="24"/>
        </w:rPr>
        <w:br/>
        <w:t xml:space="preserve"> i znakowania produktów ekologicznych i uchylającym rozporządzenie (EWG) nr 2092/91 (Dz. Urz. UE L 189 z 20.07.2007, str. 1,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 będzie stanowiła po realizacji operacji:</w:t>
      </w:r>
    </w:p>
    <w:p w:rsidR="001F588D" w:rsidRPr="00621EF5" w:rsidRDefault="001F588D" w:rsidP="001F588D">
      <w:pPr>
        <w:pStyle w:val="Akapitzlist"/>
        <w:spacing w:before="120" w:after="120"/>
        <w:ind w:left="1434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nie mniej niż 5% i nie więcej niż 10%powierzchni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1</w:t>
      </w:r>
      <w:r w:rsidRPr="00621EF5">
        <w:rPr>
          <w:color w:val="000000" w:themeColor="text1"/>
          <w:sz w:val="24"/>
          <w:szCs w:val="24"/>
        </w:rPr>
        <w:t>,</w:t>
      </w:r>
    </w:p>
    <w:p w:rsidR="002D1A8E" w:rsidRDefault="001F588D" w:rsidP="002D1A8E">
      <w:pPr>
        <w:pStyle w:val="Akapitzlist"/>
        <w:spacing w:before="120" w:after="120"/>
        <w:ind w:left="1435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color w:val="000000" w:themeColor="text1"/>
          <w:sz w:val="24"/>
          <w:szCs w:val="24"/>
        </w:rPr>
        <w:t>- ponad 10%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 </w:t>
      </w:r>
      <w:r w:rsidRPr="002D1A8E">
        <w:rPr>
          <w:color w:val="000000" w:themeColor="text1"/>
          <w:sz w:val="24"/>
          <w:szCs w:val="24"/>
          <w:vertAlign w:val="superscript"/>
        </w:rPr>
        <w:t xml:space="preserve"> </w:t>
      </w:r>
    </w:p>
    <w:p w:rsidR="001F588D" w:rsidRPr="002D1A8E" w:rsidRDefault="001F588D" w:rsidP="002D1A8E">
      <w:pPr>
        <w:pStyle w:val="Akapitzlist"/>
        <w:spacing w:before="120" w:after="120"/>
        <w:ind w:left="1435"/>
        <w:jc w:val="both"/>
        <w:rPr>
          <w:color w:val="000000" w:themeColor="text1"/>
          <w:sz w:val="24"/>
          <w:szCs w:val="24"/>
          <w:vertAlign w:val="superscript"/>
        </w:rPr>
      </w:pPr>
      <w:r w:rsidRPr="002D1A8E">
        <w:rPr>
          <w:color w:val="000000" w:themeColor="text1"/>
          <w:sz w:val="24"/>
          <w:szCs w:val="24"/>
          <w:vertAlign w:val="superscript"/>
        </w:rPr>
        <w:t xml:space="preserve">                       </w:t>
      </w:r>
    </w:p>
    <w:p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ind w:left="142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§ 11 ust. 2 pkt 5 rozporządzenia – operacja uwzględnia wyposażenie targowiska w instalacje odnawialnego źródła energii w rozumieniu ustawy</w:t>
      </w:r>
      <w:r w:rsidRPr="00621EF5">
        <w:rPr>
          <w:color w:val="000000" w:themeColor="text1"/>
          <w:sz w:val="24"/>
          <w:szCs w:val="24"/>
        </w:rPr>
        <w:br/>
        <w:t xml:space="preserve">z dnia 20 lutego 2015 r. o odnawialnych źródłach energii (Dz.U. poz. 478, </w:t>
      </w:r>
      <w:r w:rsidRPr="00621EF5">
        <w:rPr>
          <w:color w:val="000000" w:themeColor="text1"/>
          <w:sz w:val="24"/>
          <w:szCs w:val="24"/>
        </w:rPr>
        <w:br/>
        <w:t xml:space="preserve">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zm.), które będą zapewniały pokrycie co najmniej w 30% zapotrzebowania na energię elektryczną lub cieplną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6 rozporządzenia – targowisko będzie obiektem całorocznym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7 rozporządzenia – w okresie 5 lat od dnia wypłaty przez </w:t>
      </w:r>
      <w:r w:rsidRPr="00621EF5">
        <w:rPr>
          <w:color w:val="000000" w:themeColor="text1"/>
          <w:sz w:val="24"/>
          <w:szCs w:val="24"/>
        </w:rPr>
        <w:br/>
        <w:t>Agencję płatności końcowej koszt wynajmu powierzchni handlowej targowiska przez rolników będzie o co najmniej 25% niższy od kosztu wynajmu przez inne podmioty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</w:p>
    <w:p w:rsidR="001F588D" w:rsidRDefault="001F588D" w:rsidP="001F588D">
      <w:pPr>
        <w:pStyle w:val="Akapitzlist"/>
        <w:spacing w:before="120" w:after="120"/>
        <w:ind w:left="1434" w:hanging="143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color w:val="000000" w:themeColor="text1"/>
          <w:sz w:val="24"/>
          <w:szCs w:val="24"/>
        </w:rPr>
        <w:t>- w przypadku, gdy operacji przyznano punkty według tych kryteriów.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561ED7" w:rsidRDefault="00561ED7" w:rsidP="001F588D">
      <w:pPr>
        <w:pStyle w:val="Akapitzlist"/>
        <w:spacing w:before="120" w:after="120"/>
        <w:ind w:left="1434" w:hanging="143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61ED7" w:rsidRDefault="00561ED7" w:rsidP="001F588D">
      <w:pPr>
        <w:pStyle w:val="Akapitzlist"/>
        <w:spacing w:before="120" w:after="120"/>
        <w:ind w:left="1434" w:hanging="143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61ED7" w:rsidRPr="00621EF5" w:rsidRDefault="00561ED7" w:rsidP="001F588D">
      <w:pPr>
        <w:pStyle w:val="Akapitzlist"/>
        <w:spacing w:before="120" w:after="120"/>
        <w:ind w:left="1434" w:hanging="1434"/>
        <w:contextualSpacing w:val="0"/>
        <w:jc w:val="both"/>
        <w:rPr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udostępniania uprawnionym podmiotom informacji niezbędnych do monitorowania i ewaluacji Programu w okresie 5 lat od dnia wypłaty przez Agencję płatności końc</w:t>
      </w:r>
      <w:r w:rsidR="00324AFC">
        <w:rPr>
          <w:color w:val="000000" w:themeColor="text1"/>
          <w:sz w:val="24"/>
          <w:szCs w:val="24"/>
        </w:rPr>
        <w:t>owej.</w:t>
      </w:r>
    </w:p>
    <w:p w:rsidR="00C029A0" w:rsidRDefault="00C029A0" w:rsidP="00CD1682">
      <w:pPr>
        <w:spacing w:before="120"/>
        <w:rPr>
          <w:b/>
          <w:color w:val="000000" w:themeColor="text1"/>
          <w:sz w:val="24"/>
          <w:szCs w:val="24"/>
        </w:rPr>
      </w:pPr>
    </w:p>
    <w:p w:rsidR="000F2179" w:rsidRPr="00CD1682" w:rsidRDefault="000F2179" w:rsidP="00CD1682">
      <w:pPr>
        <w:spacing w:before="120"/>
        <w:rPr>
          <w:b/>
          <w:color w:val="000000" w:themeColor="text1"/>
          <w:sz w:val="24"/>
          <w:szCs w:val="24"/>
        </w:rPr>
      </w:pPr>
    </w:p>
    <w:p w:rsidR="001F588D" w:rsidRPr="00D17A20" w:rsidRDefault="001F588D" w:rsidP="001F588D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§ 6</w:t>
      </w:r>
    </w:p>
    <w:p w:rsidR="001F588D" w:rsidRPr="00D17A20" w:rsidRDefault="001F588D" w:rsidP="001F588D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:rsidR="001F588D" w:rsidRPr="00621EF5" w:rsidRDefault="001F588D" w:rsidP="001F588D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pStyle w:val="Rozporzdzenieumowa"/>
        <w:numPr>
          <w:ilvl w:val="0"/>
          <w:numId w:val="0"/>
        </w:numPr>
      </w:pPr>
      <w:r w:rsidRPr="00621EF5">
        <w:t>1. Beneficjent przedkłada Samorządowi Województwa dokumentację z przeprowadzonego postępowania o udzielenie zamówienia publicznego:</w:t>
      </w:r>
    </w:p>
    <w:p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później niż w dniu upływu terminu, o którym mowa w § 8 ust.1 pkt 1 albo 2</w:t>
      </w:r>
      <w:r w:rsidRPr="00621EF5">
        <w:rPr>
          <w:b/>
          <w:color w:val="000000" w:themeColor="text1"/>
          <w:sz w:val="24"/>
          <w:szCs w:val="24"/>
        </w:rPr>
        <w:t xml:space="preserve"> </w:t>
      </w:r>
      <w:r w:rsidRPr="00621EF5">
        <w:rPr>
          <w:b/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  <w:r w:rsidRPr="00621EF5">
        <w:rPr>
          <w:color w:val="000000" w:themeColor="text1"/>
          <w:sz w:val="24"/>
        </w:rPr>
        <w:t xml:space="preserve">  </w:t>
      </w: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:rsidR="001F588D" w:rsidRPr="00621EF5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kompletną dokumentację przetargową przygotowaną przez Zamawiającego </w:t>
      </w:r>
      <w:r w:rsidRPr="00621EF5">
        <w:rPr>
          <w:color w:val="000000" w:themeColor="text1"/>
          <w:sz w:val="24"/>
          <w:szCs w:val="24"/>
        </w:rPr>
        <w:br/>
        <w:t>w tym ogłoszenia;</w:t>
      </w:r>
    </w:p>
    <w:p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dokumentację z przebiegu prac komisji przetargowej;</w:t>
      </w:r>
    </w:p>
    <w:p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kompletną dokumentację związaną z </w:t>
      </w:r>
      <w:proofErr w:type="spellStart"/>
      <w:r w:rsidRPr="00621EF5">
        <w:rPr>
          <w:color w:val="000000" w:themeColor="text1"/>
          <w:sz w:val="24"/>
          <w:szCs w:val="24"/>
        </w:rPr>
        <w:t>odwołaniami</w:t>
      </w:r>
      <w:proofErr w:type="spellEnd"/>
      <w:r w:rsidRPr="00621EF5">
        <w:rPr>
          <w:color w:val="000000" w:themeColor="text1"/>
          <w:sz w:val="24"/>
          <w:szCs w:val="24"/>
        </w:rPr>
        <w:t xml:space="preserve"> oraz zapytaniami i wyjaśnieniami dotyczącymi Specyfikacji Istotnych Warunków Zamówienia, jeżeli miały miejsce</w:t>
      </w:r>
      <w:r w:rsidRPr="00621EF5">
        <w:rPr>
          <w:color w:val="000000" w:themeColor="text1"/>
          <w:sz w:val="24"/>
          <w:szCs w:val="24"/>
        </w:rPr>
        <w:br/>
        <w:t>w danym postępowaniu;</w:t>
      </w:r>
    </w:p>
    <w:p w:rsidR="001F588D" w:rsidRPr="00956846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21EF5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956846">
        <w:rPr>
          <w:rStyle w:val="Odwoanieprzypisudolnego"/>
          <w:color w:val="000000" w:themeColor="text1"/>
        </w:rPr>
        <w:footnoteReference w:id="3"/>
      </w:r>
      <w:r w:rsidRPr="00956846">
        <w:rPr>
          <w:color w:val="000000" w:themeColor="text1"/>
          <w:sz w:val="24"/>
          <w:szCs w:val="24"/>
        </w:rPr>
        <w:t>.</w:t>
      </w:r>
    </w:p>
    <w:p w:rsidR="001F588D" w:rsidRPr="004D70E2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może żądać innych dokumentów przetargowych, jeżeli </w:t>
      </w:r>
      <w:r w:rsidRPr="00C531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</w:t>
      </w:r>
      <w:r w:rsidRPr="00A831F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D70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procesie oceny postępowania o udzielenie zamówienia publicznego zajdzie potrzeba ich zweryfikowania.</w:t>
      </w:r>
    </w:p>
    <w:p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21EF5">
        <w:rPr>
          <w:iCs/>
          <w:sz w:val="24"/>
          <w:szCs w:val="24"/>
        </w:rPr>
        <w:t xml:space="preserve">W przypadku udzielania zamówienia publicznego w trybie zamówienia z wolnej ręki </w:t>
      </w:r>
      <w:r w:rsidRPr="00621EF5">
        <w:rPr>
          <w:iCs/>
          <w:sz w:val="24"/>
          <w:szCs w:val="24"/>
        </w:rPr>
        <w:br/>
        <w:t xml:space="preserve">na podstawie art. 67 ust. 1 pkt 4 ustawy </w:t>
      </w:r>
      <w:proofErr w:type="spellStart"/>
      <w:r w:rsidRPr="00621EF5">
        <w:rPr>
          <w:iCs/>
          <w:sz w:val="24"/>
          <w:szCs w:val="24"/>
        </w:rPr>
        <w:t>pzp</w:t>
      </w:r>
      <w:proofErr w:type="spellEnd"/>
      <w:r w:rsidRPr="00621EF5">
        <w:rPr>
          <w:iCs/>
          <w:sz w:val="24"/>
          <w:szCs w:val="24"/>
        </w:rPr>
        <w:t xml:space="preserve">, Beneficjent zobligowany jest </w:t>
      </w:r>
      <w:r w:rsidRPr="00621EF5">
        <w:rPr>
          <w:iCs/>
          <w:sz w:val="24"/>
          <w:szCs w:val="24"/>
        </w:rPr>
        <w:br/>
        <w:t>do przedłożenia:</w:t>
      </w:r>
    </w:p>
    <w:p w:rsidR="001F588D" w:rsidRPr="00621EF5" w:rsidRDefault="001F588D" w:rsidP="001F588D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:rsidR="001F588D" w:rsidRPr="00621EF5" w:rsidRDefault="001F588D" w:rsidP="001F588D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proofErr w:type="spellStart"/>
      <w:r w:rsidRPr="00621EF5">
        <w:rPr>
          <w:color w:val="000000" w:themeColor="text1"/>
          <w:sz w:val="24"/>
          <w:szCs w:val="24"/>
        </w:rPr>
        <w:t>pzp</w:t>
      </w:r>
      <w:proofErr w:type="spellEnd"/>
    </w:p>
    <w:p w:rsidR="001F588D" w:rsidRPr="00621EF5" w:rsidRDefault="001F588D" w:rsidP="001F588D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czerwca 2016 r.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 o zmianie ustawy – Prawo zamówień publicznych oraz niektórych innych ustaw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  <w:t>poz. 1020)</w:t>
      </w:r>
      <w:r w:rsidRPr="00621EF5">
        <w:rPr>
          <w:rFonts w:ascii="Times New Roman" w:hAnsi="Times New Roman"/>
          <w:iCs/>
          <w:sz w:val="24"/>
          <w:szCs w:val="24"/>
        </w:rPr>
        <w:t>, albo:</w:t>
      </w:r>
    </w:p>
    <w:p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21EF5">
        <w:rPr>
          <w:color w:val="000000" w:themeColor="text1"/>
          <w:sz w:val="24"/>
          <w:szCs w:val="24"/>
        </w:rPr>
        <w:br/>
        <w:t>do udziału w postępowaniu;</w:t>
      </w:r>
    </w:p>
    <w:p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 opisem przedmiotu zamówienia;</w:t>
      </w:r>
    </w:p>
    <w:p w:rsidR="001F588D" w:rsidRPr="00621EF5" w:rsidRDefault="001F588D" w:rsidP="001F588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21EF5">
        <w:rPr>
          <w:rFonts w:ascii="Times New Roman" w:hAnsi="Times New Roman"/>
          <w:iCs/>
          <w:sz w:val="24"/>
          <w:szCs w:val="24"/>
        </w:rPr>
        <w:br/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1020).</w:t>
      </w:r>
    </w:p>
    <w:p w:rsidR="001F588D" w:rsidRPr="00621EF5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terminie 60 dni roboczych od dnia złożenia dokumentacji, o której mowa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3 lub 5.</w:t>
      </w:r>
    </w:p>
    <w:p w:rsidR="001F588D" w:rsidRPr="00621EF5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:rsidR="001F588D" w:rsidRPr="00621EF5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:rsidR="001F588D" w:rsidRPr="00621EF5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której mowa w ust. 6, o czas niezbędny do usunięcia braków/składania wyjaśnień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oraz o czas niezbędny do uzyskania opinii lub wyników kontroli doraźnej, o czym Samorząd Województwa informuje Beneficjenta na piśmie.</w:t>
      </w:r>
    </w:p>
    <w:p w:rsidR="001F588D" w:rsidRPr="00621EF5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:rsidR="001F588D" w:rsidRPr="00621EF5" w:rsidRDefault="001F588D" w:rsidP="001F588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pisemnie.</w:t>
      </w: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21EF5">
        <w:rPr>
          <w:b/>
          <w:color w:val="000000" w:themeColor="text1"/>
          <w:sz w:val="24"/>
          <w:szCs w:val="24"/>
        </w:rPr>
        <w:t>§ 7</w:t>
      </w:r>
    </w:p>
    <w:p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21EF5">
        <w:rPr>
          <w:b/>
          <w:color w:val="000000" w:themeColor="text1"/>
          <w:sz w:val="24"/>
          <w:szCs w:val="24"/>
        </w:rPr>
        <w:t>Ocena przeprowadzonego postępowania ofertowego</w:t>
      </w:r>
    </w:p>
    <w:p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</w:p>
    <w:p w:rsidR="001F588D" w:rsidRPr="00621EF5" w:rsidRDefault="001F588D" w:rsidP="00AC0EDC">
      <w:pPr>
        <w:pStyle w:val="Umowa"/>
        <w:numPr>
          <w:ilvl w:val="0"/>
          <w:numId w:val="39"/>
        </w:numPr>
      </w:pPr>
      <w:r w:rsidRPr="00621EF5">
        <w:t xml:space="preserve">Najwcześniej w dniu zawarcia umowy, a jednocześnie nie później niż w terminie 4 miesięcy przed pierwszym dniem terminu na złożenie wniosku o płatność możliwe jest złożenie przez Beneficjenta dokumentacji związanej z przeprowadzonym postępowaniem ofertowym, potwierdzającej wybór najkorzystniejszej oferty. Na tym etapie możliwe jest również złożenie umowy z wykonawcą, o której mowa w ust. 18 pkt 2 załącznika nr 3 </w:t>
      </w:r>
      <w:r w:rsidRPr="00621EF5">
        <w:br/>
        <w:t>do umowy, o ile została zawarta.</w:t>
      </w:r>
    </w:p>
    <w:p w:rsidR="001F588D" w:rsidRPr="00621EF5" w:rsidRDefault="001F588D" w:rsidP="00AC0EDC">
      <w:pPr>
        <w:pStyle w:val="Umowa"/>
        <w:numPr>
          <w:ilvl w:val="0"/>
          <w:numId w:val="39"/>
        </w:numPr>
      </w:pPr>
      <w:r w:rsidRPr="00621EF5">
        <w:t>Dokumentacja, o której mowa w ust. 1, zostanie oceniona przez Samorząd Województwa w terminie 30 dni od dnia jej złożenia przez Beneficjenta.</w:t>
      </w:r>
    </w:p>
    <w:p w:rsidR="001F588D" w:rsidRPr="00621EF5" w:rsidRDefault="001F588D" w:rsidP="00AC0EDC">
      <w:pPr>
        <w:pStyle w:val="Umowa"/>
        <w:numPr>
          <w:ilvl w:val="0"/>
          <w:numId w:val="39"/>
        </w:numPr>
      </w:pPr>
      <w:r w:rsidRPr="00621EF5">
        <w:t>O wyniku oceny dokumentacji z przeprowadzonego postępowania ofertowego Beneficjent zostanie poinformowany pisemnie.</w:t>
      </w:r>
    </w:p>
    <w:p w:rsidR="001F588D" w:rsidRPr="00621EF5" w:rsidRDefault="001F588D" w:rsidP="00AC0EDC">
      <w:pPr>
        <w:pStyle w:val="Umowa"/>
        <w:numPr>
          <w:ilvl w:val="0"/>
          <w:numId w:val="39"/>
        </w:numPr>
      </w:pPr>
      <w:r w:rsidRPr="00621EF5">
        <w:lastRenderedPageBreak/>
        <w:t xml:space="preserve">Jeżeli przeprowadzone przez Beneficjenta postępowanie ofertowe zostanie ocenione przez Samorząd Województwa pozytywnie, Beneficjent nie będzie zobowiązany </w:t>
      </w:r>
      <w:r w:rsidRPr="00621EF5">
        <w:br/>
        <w:t>do przedstawiania wraz z wnioskiem o płatność dokumentacji potwierdzającej zachowanie konkurencyjnego trybu wyboru wykonawców.</w:t>
      </w:r>
    </w:p>
    <w:p w:rsidR="001F588D" w:rsidRPr="00621EF5" w:rsidRDefault="001F588D" w:rsidP="00AC0EDC">
      <w:pPr>
        <w:pStyle w:val="Umowa"/>
        <w:numPr>
          <w:ilvl w:val="0"/>
          <w:numId w:val="39"/>
        </w:numPr>
      </w:pPr>
      <w:r w:rsidRPr="00621EF5">
        <w:t xml:space="preserve">W przypadku, gdy złożona dokumentacja, o której mowa w ust. 1, będzie zawierała braki lub uchybienia, Samorząd Województwa poinformuje Beneficjenta o zakresie braków </w:t>
      </w:r>
      <w:r w:rsidRPr="00621EF5">
        <w:br/>
        <w:t>lub uchybień wraz ze wskazaniem, iż w sytuacji zrealizowania zadania, w ramach którego koszty zostaną przedstawione do refundacji, na podstawie tak przeprowadzonego postępowania ofertowego, bez usunięcia tych braków i uchybień, które go dotyczą, zastosowana zostanie kara administracyjna, zgodnie z zasadami określonymi w załączniku nr 4 do umowy. Jednocześnie, Samorząd Województwa poinformuje Beneficjenta o możliwości ponownego przeprowadzenia postępowania ofertowego i złożenia dokumentacji z ponownie przeprowadzonego postępowania ofertowego, która go dotyczy wraz z wnioskiem o płatność.</w:t>
      </w:r>
    </w:p>
    <w:p w:rsidR="001F588D" w:rsidRPr="00621EF5" w:rsidRDefault="001F588D" w:rsidP="001F588D">
      <w:pPr>
        <w:pStyle w:val="Umowa"/>
        <w:numPr>
          <w:ilvl w:val="0"/>
          <w:numId w:val="0"/>
        </w:numPr>
        <w:ind w:left="360"/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Wniosek o </w:t>
      </w:r>
      <w:r w:rsidRPr="00621EF5">
        <w:rPr>
          <w:sz w:val="24"/>
          <w:szCs w:val="24"/>
        </w:rPr>
        <w:t xml:space="preserve">płatność składany jest w Urzędzie Marszałkowskim w formie pisemnej </w:t>
      </w:r>
      <w:r w:rsidRPr="00621EF5">
        <w:rPr>
          <w:sz w:val="24"/>
          <w:szCs w:val="24"/>
        </w:rPr>
        <w:br/>
        <w:t>lub przez nadanie rejestrowanej przesyłki pocztowej za pomocą operatora wyznaczonego w rozumieniu ustawy z dnia 23 listopada 2012 r. Prawo pocztowe (Dz. U. z 2016 r. poz. 1113 i 1250) wraz z wymaganymi dokumentami niezbędnymi do wypłaty środków finansowych z tytułu pomocy, potwierdzającymi spełnienie warunków wypłaty pomocy, których wykaz zawiera formularz wniosku o płatność, w następujących terminach:</w:t>
      </w:r>
    </w:p>
    <w:p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dwóch etapach:</w:t>
      </w:r>
    </w:p>
    <w:p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pierwszego etapu operacji - w terminie od dnia ……… 20….r. do dnia …………….……. 20....r.,</w:t>
      </w:r>
      <w:r w:rsidRPr="00621EF5">
        <w:rPr>
          <w:color w:val="000000" w:themeColor="text1"/>
          <w:sz w:val="24"/>
        </w:rPr>
        <w:t xml:space="preserve"> </w:t>
      </w:r>
    </w:p>
    <w:p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drugiego etapu operacji - w terminie od dnia ……… 20….r. do dnia …………….……. 20....r.,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rStyle w:val="Odwoanieprzypisudolnego"/>
          <w:color w:val="000000" w:themeColor="text1"/>
        </w:rPr>
        <w:t>1</w:t>
      </w:r>
      <w:r w:rsidRPr="00621EF5">
        <w:rPr>
          <w:color w:val="000000" w:themeColor="text1"/>
          <w:sz w:val="24"/>
        </w:rPr>
        <w:t>;</w:t>
      </w: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niezłożenia wniosku o płatność w terminie określonym w umowie, Samorząd Województwa dwukrotnie wzywa Beneficjenta do złożenia wniosku w kolejnych wyznaczonych terminach, o ile nie upłynęły terminy wskazane w § 10 ust. 1 pkt 5. Niezłożenie przez Beneficjenta wniosku o płatność w terminie wynikającym </w:t>
      </w:r>
      <w:r w:rsidRPr="00621EF5">
        <w:rPr>
          <w:color w:val="000000" w:themeColor="text1"/>
          <w:sz w:val="24"/>
          <w:szCs w:val="24"/>
        </w:rPr>
        <w:br/>
        <w:t>z drugiego wezwania Samorządu Województwa, skutkować będzie wypowiedzeniem umowy, z zastrzeżeniem ust 4.</w:t>
      </w:r>
    </w:p>
    <w:p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21EF5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621EF5">
        <w:rPr>
          <w:color w:val="000000" w:themeColor="text1"/>
          <w:sz w:val="24"/>
          <w:szCs w:val="24"/>
        </w:rPr>
        <w:br/>
        <w:t>i nie upłynęły terminy wskazane w § 10 ust. 1 pkt 5.</w:t>
      </w: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Pr="00621EF5">
        <w:rPr>
          <w:color w:val="000000" w:themeColor="text1"/>
          <w:sz w:val="24"/>
          <w:szCs w:val="24"/>
        </w:rPr>
        <w:br/>
        <w:t>oraz prawidłowości realizacji i finansowania operacji.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21EF5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Jeżeli Beneficjent pomimo wezwania nie usunął braków, wniosek o płatność rozpatrywany jest w takim zakresie, w jakim został wypełniony oraz na podstawie dołączonych do niego i poprawnie sporządzonych dokumentów.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Pr="00621EF5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21EF5">
        <w:rPr>
          <w:color w:val="000000" w:themeColor="text1"/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621EF5">
        <w:rPr>
          <w:color w:val="000000" w:themeColor="text1"/>
          <w:sz w:val="24"/>
          <w:szCs w:val="24"/>
        </w:rPr>
        <w:br/>
        <w:t>a w przypadku ich dostarczenia w innej formie, o terminowości złożenia decyduje data wpływu do Urzędu Marszałkowskiego.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21EF5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21EF5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21EF5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Wezwanie Beneficjenta do wykonania określonych czynności w toku postępowania </w:t>
      </w:r>
      <w:r w:rsidRPr="00621EF5">
        <w:rPr>
          <w:color w:val="000000" w:themeColor="text1"/>
          <w:sz w:val="24"/>
          <w:szCs w:val="24"/>
        </w:rPr>
        <w:br/>
        <w:t xml:space="preserve">w sprawie wypłaty pomocy, o których mowa w ust. 2, 3, 5, wstrzymuje bieg terminu, </w:t>
      </w:r>
      <w:r w:rsidRPr="00621EF5">
        <w:rPr>
          <w:color w:val="000000" w:themeColor="text1"/>
          <w:sz w:val="24"/>
          <w:szCs w:val="24"/>
        </w:rPr>
        <w:br/>
        <w:t>o którym mowa w ust. 10, do czasu wykonania przez Beneficjenta tych czynności.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21EF5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21EF5">
        <w:rPr>
          <w:color w:val="000000" w:themeColor="text1"/>
          <w:sz w:val="24"/>
          <w:szCs w:val="24"/>
        </w:rPr>
        <w:br/>
        <w:t>lub odmowie jej wypłaty.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21EF5">
        <w:rPr>
          <w:color w:val="000000" w:themeColor="text1"/>
          <w:sz w:val="24"/>
          <w:szCs w:val="24"/>
        </w:rPr>
        <w:br/>
        <w:t>po pozytywnym rozpatrzeniu wniosku o płatność przez Samorząd Województwa</w:t>
      </w:r>
      <w:r w:rsidRPr="00621EF5">
        <w:rPr>
          <w:color w:val="000000" w:themeColor="text1"/>
          <w:sz w:val="24"/>
          <w:szCs w:val="24"/>
        </w:rPr>
        <w:br/>
        <w:t xml:space="preserve"> i otrzymaniu zlecenia płatności, w terminie 3 miesięcy od dnia złożenia wniosku o płatność. 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</w:t>
      </w:r>
      <w:r w:rsidRPr="00621EF5">
        <w:rPr>
          <w:color w:val="000000" w:themeColor="text1"/>
          <w:sz w:val="24"/>
          <w:szCs w:val="24"/>
        </w:rPr>
        <w:lastRenderedPageBreak/>
        <w:t xml:space="preserve">ponownej oceny racjonalności kosztów operacji na etapie rozpatrywania wniosku </w:t>
      </w:r>
      <w:r w:rsidRPr="00621EF5">
        <w:rPr>
          <w:color w:val="000000" w:themeColor="text1"/>
          <w:sz w:val="24"/>
          <w:szCs w:val="24"/>
        </w:rPr>
        <w:br/>
        <w:t xml:space="preserve">o płatność. 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lub jej etap, stosownie do § 3 ust. 6, w tym poniósł i opłacił związane z tym koszty do dnia złożenia wniosku o płatność, a gdy został wezwany </w:t>
      </w:r>
      <w:r w:rsidRPr="00621EF5">
        <w:rPr>
          <w:color w:val="000000" w:themeColor="text1"/>
          <w:sz w:val="24"/>
          <w:szCs w:val="24"/>
        </w:rPr>
        <w:br/>
        <w:t>do usunięcia braków w tym wniosku, nie później niż w terminie 14 dni od dnia doręczenia tego wezwania,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zgodnie z warunkami określonymi w rozporządzeniu </w:t>
      </w:r>
      <w:r w:rsidRPr="00621EF5">
        <w:rPr>
          <w:color w:val="000000" w:themeColor="text1"/>
          <w:sz w:val="24"/>
          <w:szCs w:val="24"/>
        </w:rPr>
        <w:br/>
        <w:t>i w umowie oraz warunkami określonymi w innych przepisach dotyczących inwestycji objętych operacją;</w:t>
      </w:r>
    </w:p>
    <w:p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zrealizował lub realizuje zobowiązania określone w umowie;</w:t>
      </w:r>
    </w:p>
    <w:p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Pr="00621EF5">
        <w:rPr>
          <w:color w:val="000000" w:themeColor="text1"/>
          <w:sz w:val="24"/>
          <w:szCs w:val="24"/>
        </w:rPr>
        <w:br/>
        <w:t xml:space="preserve">nie przekracza kwoty 1 000 000 euro w przeliczeniu na złote, według średniego kursu walut obcych NBP, obowiązującego w dniu rozpoczęcia naboru wniosków </w:t>
      </w:r>
      <w:r w:rsidRPr="00621EF5">
        <w:rPr>
          <w:color w:val="000000" w:themeColor="text1"/>
          <w:sz w:val="24"/>
          <w:szCs w:val="24"/>
        </w:rPr>
        <w:br/>
        <w:t>o przyznanie pomocy;</w:t>
      </w:r>
    </w:p>
    <w:p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złożył wniosek o płatność nie później niż w terminie:</w:t>
      </w:r>
    </w:p>
    <w:p w:rsidR="001F588D" w:rsidRPr="00621EF5" w:rsidRDefault="001F588D" w:rsidP="00AC0EDC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24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jednym etapie,</w:t>
      </w:r>
    </w:p>
    <w:p w:rsidR="001F588D" w:rsidRPr="00621EF5" w:rsidRDefault="001F588D" w:rsidP="00AC0EDC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36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dwóch etapach,</w:t>
      </w:r>
    </w:p>
    <w:p w:rsidR="001F588D" w:rsidRPr="00621EF5" w:rsidRDefault="001F588D" w:rsidP="001F588D">
      <w:pPr>
        <w:spacing w:before="12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warunków, o których mowa </w:t>
      </w:r>
      <w:r w:rsidRPr="00621EF5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które zostały zrealizowane zgodnie z tymi warunkami, jeżeli cel operacji został osiągnięty.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 określonych </w:t>
      </w:r>
      <w:r w:rsidRPr="00621EF5">
        <w:rPr>
          <w:color w:val="000000" w:themeColor="text1"/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21EF5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 stanowiącym załącznik nr 1 do umowy.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21EF5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 określonej w umowie.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przypadku:</w:t>
      </w:r>
    </w:p>
    <w:p w:rsidR="001F588D" w:rsidRPr="00621EF5" w:rsidRDefault="001F588D" w:rsidP="001F588D">
      <w:pPr>
        <w:pStyle w:val="Umowa"/>
      </w:pPr>
      <w:r w:rsidRPr="00621EF5">
        <w:lastRenderedPageBreak/>
        <w:t xml:space="preserve"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</w:t>
      </w:r>
      <w:r w:rsidRPr="00621EF5">
        <w:br/>
        <w:t>do wypłaty pomniejsza się o wartość tych kosztów, w zakresie, w jakim zostały poniesione przed dniem zawarcia umowy;</w:t>
      </w:r>
    </w:p>
    <w:p w:rsidR="001F588D" w:rsidRPr="00621EF5" w:rsidRDefault="001F588D" w:rsidP="001F588D">
      <w:pPr>
        <w:pStyle w:val="Umowa"/>
      </w:pPr>
      <w:r w:rsidRPr="00621EF5">
        <w:t xml:space="preserve">stwierdzenia finansowania kosztów kwalifikowalnych operacji w drodze wkładu </w:t>
      </w:r>
      <w:r w:rsidRPr="00621EF5">
        <w:br/>
        <w:t>z funduszy strukturalnych, Funduszu Spójności lub jakiegokolwiek innego unijnego instrumentu finansowego – kwotę kosztów kwalifikowalnych operacji, stanowiących podstawę do wyliczenia kwoty pomocy do wypłaty, pomniejsza się o wartość tych kosztów, które zostały sfinansowane z udziałem tego wkładu;</w:t>
      </w:r>
    </w:p>
    <w:p w:rsidR="001F588D" w:rsidRPr="00621EF5" w:rsidRDefault="001F588D" w:rsidP="001F588D">
      <w:pPr>
        <w:pStyle w:val="Umowa"/>
      </w:pPr>
      <w:r w:rsidRPr="00621EF5">
        <w:t>stwierdzenia braku realizacji inwestycji zgodnie z kryteriami, o których mowa w § 5 pkt 13:</w:t>
      </w:r>
    </w:p>
    <w:p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gdy przyznanie punktów spowodowało, że operacja uzyskała liczbę punktów wymaganych do przyznania pomocy w ramach danego naboru wniosków </w:t>
      </w:r>
      <w:r w:rsidRPr="00621EF5">
        <w:rPr>
          <w:sz w:val="24"/>
          <w:szCs w:val="24"/>
        </w:rPr>
        <w:br/>
        <w:t xml:space="preserve">o przyznanie pomocy – następuje odmowa wypłaty pomocy, </w:t>
      </w:r>
      <w:r w:rsidRPr="00621EF5">
        <w:rPr>
          <w:sz w:val="24"/>
          <w:szCs w:val="24"/>
          <w:lang w:eastAsia="en-US"/>
        </w:rPr>
        <w:t>a w przypadku gdy część pomocy została wcześniej wypłacona – również zwrot dotychczas wypłaconych kwot pomocy,</w:t>
      </w:r>
    </w:p>
    <w:p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>gdy przyznanie punktów nie miało wpływu na osiągnięcie liczby punktów wymaganych do przyznania pomocy w ramach danego naboru wniosków o przyznanie pomocy – zmniejszeniu podlega 5% kwoty pomocy za każde niespełnione kryterium;</w:t>
      </w:r>
    </w:p>
    <w:p w:rsidR="001F588D" w:rsidRPr="00621EF5" w:rsidRDefault="001F588D" w:rsidP="001F588D">
      <w:pPr>
        <w:pStyle w:val="Umowa"/>
      </w:pPr>
      <w:r w:rsidRPr="00621EF5">
        <w:t xml:space="preserve">stwierdzenia braku realizacji inwestycji zgodnie z warunkami określonymi </w:t>
      </w:r>
      <w:r w:rsidRPr="00621EF5">
        <w:br/>
        <w:t>w załączniku do rozporządzenia – następuje odmowa wypłaty pomocy, a w przypadku gdy część pomocy została wcześniej wypłacona – również zwrot dotychczas wypłaconych kwot pomocy;</w:t>
      </w:r>
    </w:p>
    <w:p w:rsidR="001F588D" w:rsidRPr="00621EF5" w:rsidRDefault="001F588D" w:rsidP="001F588D">
      <w:pPr>
        <w:pStyle w:val="Umowa"/>
      </w:pPr>
      <w:r w:rsidRPr="00621EF5">
        <w:t>nieprzeprowadzenia postępowania ofertowego</w:t>
      </w:r>
      <w:r w:rsidRPr="00621EF5">
        <w:rPr>
          <w:szCs w:val="22"/>
          <w:lang w:eastAsia="en-US"/>
        </w:rPr>
        <w:t xml:space="preserve"> </w:t>
      </w:r>
      <w:r w:rsidRPr="00621EF5">
        <w:t>albo postępowania o udzielenie zamówienia publicznego, o których mowa w § 6 i 7, koszty nabycia dostaw, usług lub robót budowlanych poniesione z pominięciem tych postępowań, zostaną uznane za niekwalifikowalne;</w:t>
      </w:r>
    </w:p>
    <w:p w:rsidR="001F588D" w:rsidRPr="00621EF5" w:rsidRDefault="001F588D" w:rsidP="001F588D">
      <w:pPr>
        <w:pStyle w:val="Umowa"/>
      </w:pPr>
      <w:r w:rsidRPr="00621EF5">
        <w:t xml:space="preserve">nabycia usługi, dostawy, lub roboty budowlanej od wykonawcy innego </w:t>
      </w:r>
      <w:r w:rsidRPr="00621EF5">
        <w:br/>
        <w:t>niż wykonawca, którego oferta została wybrana, koszty ich nabycia uznane będą</w:t>
      </w:r>
      <w:r w:rsidRPr="00621EF5">
        <w:br/>
        <w:t xml:space="preserve"> za niekwalifikowalne;</w:t>
      </w:r>
    </w:p>
    <w:p w:rsidR="001F588D" w:rsidRPr="00621EF5" w:rsidRDefault="001F588D" w:rsidP="001F588D">
      <w:pPr>
        <w:pStyle w:val="Umowa"/>
      </w:pPr>
      <w:r w:rsidRPr="00621EF5">
        <w:t>niezrealizowania działań informacyjnych i promocyjnych, zgodnie z przepisami załącznika III do rozporządzenia 808/2014 opisanymi w Księdze wizualizacji znaku Programu Rozwoju Obszarów Wiejskich na lata 2014</w:t>
      </w:r>
      <w:r w:rsidRPr="00621EF5">
        <w:sym w:font="Symbol" w:char="F02D"/>
      </w:r>
      <w:r w:rsidRPr="00621EF5">
        <w:t xml:space="preserve">2020, opublikowanej </w:t>
      </w:r>
      <w:r w:rsidRPr="00621EF5">
        <w:br/>
        <w:t>na stronie internetowej Ministerstwa Rolnictwa i Rozwoju Wsi, w terminie wskazanym w § 5 pkt 9 – kwotę pomocy do wypłaty pomniejsza się o 1% tej kwoty;</w:t>
      </w:r>
    </w:p>
    <w:p w:rsidR="001F588D" w:rsidRPr="00621EF5" w:rsidRDefault="001F588D" w:rsidP="001F588D">
      <w:pPr>
        <w:pStyle w:val="Umowa"/>
      </w:pPr>
      <w:r w:rsidRPr="00621EF5">
        <w:t xml:space="preserve">nieuwzględnienia, zgodnie z § 5 pkt 4, w oddzielnym systemie rachunkowości zdarzenia powodującego poniesienie kosztów kwalifikowalnych albo gdy do jego identyfikacji nie wykorzystano odpowiedniego kodu rachunkowego, o którym mowa w art. 66 ust. 1 lit. c </w:t>
      </w:r>
      <w:proofErr w:type="spellStart"/>
      <w:r w:rsidRPr="00621EF5">
        <w:t>ppkt</w:t>
      </w:r>
      <w:proofErr w:type="spellEnd"/>
      <w:r w:rsidRPr="00621EF5">
        <w:t xml:space="preserve"> i rozporządzenia 1305/2013, koszty danego zdarzenia podlegają refundacji w wysokości pomniejszonej o 10%;</w:t>
      </w:r>
    </w:p>
    <w:p w:rsidR="001F588D" w:rsidRPr="00621EF5" w:rsidRDefault="001F588D" w:rsidP="001F588D">
      <w:pPr>
        <w:pStyle w:val="Umowa"/>
      </w:pPr>
      <w:r w:rsidRPr="00621EF5">
        <w:t>uniemożliwienia przeprowadzenia kontroli lub wizyt związanych z przyznaną pomocą w trakcie realizacji operacji, po złożeniu wniosku o płatność – wniosek</w:t>
      </w:r>
      <w:r w:rsidRPr="00621EF5">
        <w:br/>
        <w:t xml:space="preserve">o płatność podlega odrzuceniu i w konsekwencji następuje odmowa wypłaty </w:t>
      </w:r>
      <w:r w:rsidRPr="00621EF5">
        <w:lastRenderedPageBreak/>
        <w:t>pomocy, a w przypadku gdy część pomocy została wcześniej wypłacona – również zwrot dotychczas wypłaconych kwot pomocy;</w:t>
      </w:r>
    </w:p>
    <w:p w:rsidR="001F588D" w:rsidRPr="00621EF5" w:rsidRDefault="001F588D" w:rsidP="001F588D">
      <w:pPr>
        <w:pStyle w:val="Umowa"/>
      </w:pPr>
      <w:r w:rsidRPr="00621EF5">
        <w:t>niedotrzymania terminu, o którym mowa w § 6 ust.1, kwotę pomocy dla danego postępowania pomniejsza się o 0,1% za każdy dzień opóźnienia, jednakże nie więcej niż 2% kwoty pomocy wynikającej z danego postępowania;</w:t>
      </w:r>
    </w:p>
    <w:p w:rsidR="001F588D" w:rsidRPr="00621EF5" w:rsidRDefault="001F588D" w:rsidP="001F588D">
      <w:pPr>
        <w:pStyle w:val="Umowa"/>
        <w:rPr>
          <w:rFonts w:eastAsiaTheme="minorHAnsi"/>
        </w:rPr>
      </w:pPr>
      <w:r w:rsidRPr="00621EF5">
        <w:t>niezłożenia dokumentacji z postępowania o udzielenie zamówienia publicznego najpóźniej na drugie wezwanie do usunięcia braków we wniosku o płatność, koszty tego postepowania uznaje się za koszty niekwalifikowalne;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Przy obliczaniu kwoty pomocy przysługującej do wypłaty poniesione koszty ogólne oraz koszty związane z wyposażeniem targowisk lub obiektów budowlanych przeznaczonych na cele promocji lokalnych produktów w instalacje odnawialnego źródła energii</w:t>
      </w:r>
      <w:r w:rsidRPr="00621EF5">
        <w:rPr>
          <w:color w:val="000000" w:themeColor="text1"/>
          <w:sz w:val="24"/>
          <w:szCs w:val="24"/>
        </w:rPr>
        <w:br/>
        <w:t xml:space="preserve">w rozumieniu ustawy z dnia 20 lutego 2016 r. o odnawialnych źródłach energii </w:t>
      </w:r>
      <w:r w:rsidRPr="00621EF5">
        <w:rPr>
          <w:color w:val="000000" w:themeColor="text1"/>
          <w:sz w:val="24"/>
          <w:szCs w:val="24"/>
        </w:rPr>
        <w:br/>
        <w:t>służące do wytwarzania energii na potrzeby własne, będą uwzględnione w wysokości nie wyższej niż określone w umowie dla poszczególnych pozycji wskazanych w zestawieniu rzeczowo-finansowym operacji.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 oraz kwota kosztów wyposażenia targowisk lub obiektów budowlanych w instalacje odnawialnego źródła energii nie może przekroczyć poziomu 30% kosztów kwalifikowalnych (inwestycyjnych) operacji.</w:t>
      </w:r>
    </w:p>
    <w:p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pomocy pomniejsza się o kwotę stanowiącą różnicę pomiędzy kwotą wnioskowaną a kwotą obliczoną na podstawie prawidłowo poniesionych kosztów kwalifikowalnych. Pomniejszenie nie ma zastosowania, jeżeli Beneficjent udowodni, że nie ponosi winy </w:t>
      </w:r>
      <w:r w:rsidRPr="00621EF5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21EF5">
        <w:rPr>
          <w:color w:val="000000" w:themeColor="text1"/>
          <w:sz w:val="24"/>
          <w:szCs w:val="24"/>
        </w:rPr>
        <w:br/>
        <w:t>o płatność</w:t>
      </w:r>
      <w:r w:rsidRPr="00956846">
        <w:rPr>
          <w:rStyle w:val="Odwoanieprzypisudolnego"/>
          <w:color w:val="000000" w:themeColor="text1"/>
        </w:rPr>
        <w:footnoteReference w:id="4"/>
      </w:r>
      <w:r w:rsidRPr="00956846">
        <w:rPr>
          <w:color w:val="000000" w:themeColor="text1"/>
          <w:sz w:val="24"/>
          <w:szCs w:val="24"/>
        </w:rPr>
        <w:t>.</w:t>
      </w:r>
    </w:p>
    <w:p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>Jeżeli ogólna ocena wniosku prowadzi do ustalenia przez Samorząd Województwa poważnej niezgodności, albo, jeżeli ustalono, że Beneficjent przedstawił fałszywe dowody w celu otrzymania pomocy lub w wyniku zaniedbania nie dostarczył niezbędn</w:t>
      </w:r>
      <w:r w:rsidRPr="00C531B5">
        <w:rPr>
          <w:color w:val="000000" w:themeColor="text1"/>
          <w:sz w:val="24"/>
          <w:szCs w:val="24"/>
        </w:rPr>
        <w:t>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956846">
        <w:rPr>
          <w:rStyle w:val="Odwoanieprzypisudolnego"/>
          <w:color w:val="000000" w:themeColor="text1"/>
        </w:rPr>
        <w:footnoteReference w:id="5"/>
      </w:r>
      <w:r w:rsidRPr="00956846">
        <w:rPr>
          <w:color w:val="000000" w:themeColor="text1"/>
          <w:sz w:val="24"/>
          <w:szCs w:val="24"/>
        </w:rPr>
        <w:t>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 xml:space="preserve">Płatność końcowa jest dokonywana pod warunkiem złożenia przez Beneficjenta poprawnego i kompletnego sprawozdania z realizacji operacji wraz z wnioskiem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o płatność końcową.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621EF5">
        <w:rPr>
          <w:color w:val="000000" w:themeColor="text1"/>
          <w:sz w:val="24"/>
          <w:szCs w:val="24"/>
        </w:rPr>
        <w:br/>
        <w:t xml:space="preserve">że Beneficjent naruszył przepisy ustawy </w:t>
      </w:r>
      <w:proofErr w:type="spellStart"/>
      <w:r w:rsidRPr="00621EF5">
        <w:rPr>
          <w:color w:val="000000" w:themeColor="text1"/>
          <w:sz w:val="24"/>
          <w:szCs w:val="24"/>
        </w:rPr>
        <w:t>pzp</w:t>
      </w:r>
      <w:proofErr w:type="spellEnd"/>
      <w:r w:rsidRPr="00621EF5">
        <w:rPr>
          <w:color w:val="000000" w:themeColor="text1"/>
          <w:sz w:val="24"/>
          <w:szCs w:val="24"/>
        </w:rPr>
        <w:t>, na etapie wniosku o płatność zostanie zastosowana kara administracyjna stosownie do załącznika nr 5 albo nr 5a do umowy.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lastRenderedPageBreak/>
        <w:t>W przypadku, gdy w ramach wyboru wykonawców poszczególnych zadań ujętych w zestawieniu rzeczowo-finansowym operacji, Beneficjent naruszy zasady konkurencyjności określone w załączniku nr 3 do umowy, na etapie wniosku o płatność zostanie zastosowana kara administracyjna, stosownie do załącznika nr 4 do umowy.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Podział zadań, w celu uniknięcia stosowania zasad konkurencyjności określonych w załączniku nr 3 do umowy jest niedozwolony. Koszty powstałe w wyniku niedozwolonego podziału zadań uznane zostaną za niekwalifikowalne.</w:t>
      </w:r>
    </w:p>
    <w:p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kopii umowy z bankiem lub spółdzielczą kasą oszczędnościowo - kredytową </w:t>
      </w:r>
      <w:r w:rsidRPr="00621EF5">
        <w:rPr>
          <w:color w:val="000000" w:themeColor="text1"/>
          <w:sz w:val="24"/>
          <w:szCs w:val="24"/>
        </w:rPr>
        <w:br/>
        <w:t>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21EF5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:rsidR="001F588D" w:rsidRPr="00324AFC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sz w:val="24"/>
        </w:rPr>
      </w:pPr>
      <w:r w:rsidRPr="00621EF5">
        <w:rPr>
          <w:color w:val="000000" w:themeColor="text1"/>
          <w:sz w:val="24"/>
          <w:szCs w:val="24"/>
        </w:rPr>
        <w:t>W przypadku zmiany numeru rachunku, o którym mowa w ust. 15, Beneficjent jest zobowiązany niezwłocznie poinformować Samorząd Województwa o tej zmianie i wskazać numer rachunku, na który mają być przekazane środki z tytułu pomocy, przedkładając jeden z dokumentów wymienionych w ust. 15.</w:t>
      </w:r>
    </w:p>
    <w:p w:rsidR="00324AFC" w:rsidRPr="00621EF5" w:rsidRDefault="00324AFC" w:rsidP="00324AFC">
      <w:pPr>
        <w:pStyle w:val="Akapitzlist"/>
        <w:spacing w:before="120"/>
        <w:ind w:left="360"/>
        <w:contextualSpacing w:val="0"/>
        <w:jc w:val="both"/>
        <w:rPr>
          <w:sz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:rsidR="001F588D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:rsidR="007065C9" w:rsidRPr="00621EF5" w:rsidRDefault="007065C9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koszty kwalifikowalne operacji nie będą wspófinansowane w drodze wkładu z funduszy strukturalnych, Funduszu Spójności lub jakiegokolwiek innego unijnego instrumentu finansowego;</w:t>
      </w:r>
    </w:p>
    <w:p w:rsidR="001F588D" w:rsidRPr="00621EF5" w:rsidRDefault="001F588D" w:rsidP="001F588D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podlega wykluczeniu z ubiegania się o przyznanie pomocy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na podstawie przepisów rozporządzenia 640/2014;</w:t>
      </w:r>
    </w:p>
    <w:p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podlega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  <w:r w:rsidRPr="00621EF5">
        <w:rPr>
          <w:color w:val="000000" w:themeColor="text1"/>
          <w:sz w:val="24"/>
          <w:szCs w:val="24"/>
        </w:rPr>
        <w:t>zakazowi dostępu do środków publicznych, o których mowa w art. 5 ust. 3</w:t>
      </w:r>
      <w:r w:rsidRPr="00621EF5">
        <w:rPr>
          <w:color w:val="000000" w:themeColor="text1"/>
          <w:sz w:val="24"/>
          <w:szCs w:val="24"/>
        </w:rPr>
        <w:br/>
        <w:t>pkt 4 ustawy o finansach publicznych, na podstawie prawomocnego orzeczenia sądu</w:t>
      </w:r>
      <w:r w:rsidRPr="00621EF5">
        <w:rPr>
          <w:color w:val="000000" w:themeColor="text1"/>
          <w:sz w:val="24"/>
          <w:szCs w:val="24"/>
        </w:rPr>
        <w:br/>
        <w:t>i zobowiązuje się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  <w:r w:rsidRPr="00621EF5">
        <w:rPr>
          <w:color w:val="000000" w:themeColor="text1"/>
          <w:sz w:val="24"/>
          <w:szCs w:val="24"/>
        </w:rPr>
        <w:t>do niezwłocznego poinformowania Samorządu Województwa</w:t>
      </w:r>
      <w:r w:rsidRPr="00621EF5">
        <w:rPr>
          <w:color w:val="000000" w:themeColor="text1"/>
          <w:sz w:val="24"/>
          <w:szCs w:val="24"/>
        </w:rPr>
        <w:br/>
        <w:t>o prawomocnym orzeczeniu sądu o zakazie dostępu do środków publicznych, wydanym w stosunku do Beneficjenta po zawarciu umowy;</w:t>
      </w:r>
    </w:p>
    <w:p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:rsidR="00554DBA" w:rsidRPr="00D17A20" w:rsidRDefault="00554DBA" w:rsidP="001F588D">
      <w:pPr>
        <w:spacing w:before="120"/>
        <w:rPr>
          <w:rFonts w:ascii="Times New Roman" w:hAnsi="Times New Roman"/>
          <w:color w:val="00B050"/>
          <w:sz w:val="24"/>
          <w:szCs w:val="24"/>
        </w:rPr>
      </w:pPr>
    </w:p>
    <w:p w:rsidR="00C029A0" w:rsidRDefault="00C029A0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9A0" w:rsidRDefault="00C029A0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D17A20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Wypowiedzenie umowy następuje w przypadku:</w:t>
      </w:r>
    </w:p>
    <w:p w:rsidR="001F588D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nierozpoczęcia przez Beneficjenta realizacji operacji do końca terminu na złożenie wniosku o płatność;</w:t>
      </w:r>
    </w:p>
    <w:p w:rsidR="001F588D" w:rsidRPr="0014419F" w:rsidRDefault="001F588D" w:rsidP="0014419F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4419F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Pr="0014419F">
        <w:rPr>
          <w:color w:val="000000" w:themeColor="text1"/>
          <w:sz w:val="24"/>
          <w:szCs w:val="24"/>
        </w:rPr>
        <w:br/>
        <w:t>i 3, nie później niż do dnia złożenia wniosku o płatność końcową</w:t>
      </w:r>
      <w:r w:rsidR="0014419F" w:rsidRPr="0014419F">
        <w:rPr>
          <w:color w:val="000000" w:themeColor="text1"/>
          <w:sz w:val="24"/>
          <w:szCs w:val="24"/>
        </w:rPr>
        <w:t>, a gdy Beneficjent został wezwany do usunięcia braków w tym wniosku, nie później niż w terminie 14 dni od dnia doręczenia tego wezwania, z zastrzeżeniem zachowania terminów na zakończenie realizacji operacji i złożenie wniosku o płatność końcową wskazanych w  § 10 ust. 1 pkt 5;</w:t>
      </w:r>
    </w:p>
    <w:p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niezłożenia przez Beneficjenta wniosku o płatność w określonym terminie, z zastrzeżeniem § 8 ust. 3 i 4; </w:t>
      </w:r>
    </w:p>
    <w:p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odstąpienia przez Beneficjenta:</w:t>
      </w:r>
    </w:p>
    <w:p w:rsidR="001F588D" w:rsidRPr="00621EF5" w:rsidRDefault="001F588D" w:rsidP="00AC0EDC">
      <w:pPr>
        <w:pStyle w:val="Umowa"/>
        <w:numPr>
          <w:ilvl w:val="2"/>
          <w:numId w:val="29"/>
        </w:numPr>
      </w:pPr>
      <w:r w:rsidRPr="00621EF5">
        <w:t>od realizacji operacji, lub</w:t>
      </w:r>
    </w:p>
    <w:p w:rsidR="001F588D" w:rsidRPr="00621EF5" w:rsidRDefault="001F588D" w:rsidP="00AC0EDC">
      <w:pPr>
        <w:pStyle w:val="Umowa"/>
        <w:numPr>
          <w:ilvl w:val="2"/>
          <w:numId w:val="29"/>
        </w:numPr>
      </w:pPr>
      <w:r w:rsidRPr="00621EF5">
        <w:t xml:space="preserve">od realizacji zobowiązań wynikających z umowy po wypłacie pomocy, </w:t>
      </w:r>
      <w:r w:rsidRPr="00621EF5">
        <w:br/>
        <w:t>z zastrzeżeniem § 13 ust. 1 i 2;</w:t>
      </w:r>
    </w:p>
    <w:p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:rsidR="001F588D" w:rsidRPr="00956846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stwierdzenia, w okresie realizacji operacji lub w okresie </w:t>
      </w:r>
      <w:r w:rsidRPr="00621EF5">
        <w:rPr>
          <w:sz w:val="24"/>
          <w:szCs w:val="24"/>
          <w:shd w:val="clear" w:color="auto" w:fill="FFFFFF"/>
        </w:rPr>
        <w:t>5</w:t>
      </w:r>
      <w:r w:rsidRPr="00621EF5">
        <w:rPr>
          <w:sz w:val="24"/>
          <w:szCs w:val="24"/>
        </w:rPr>
        <w:t xml:space="preserve"> lat od dnia wypłaty płatności końcowej, nieprawidłowości</w:t>
      </w:r>
      <w:r w:rsidRPr="00956846">
        <w:rPr>
          <w:rStyle w:val="Odwoanieprzypisudolnego"/>
        </w:rPr>
        <w:footnoteReference w:id="6"/>
      </w:r>
      <w:r w:rsidRPr="00956846">
        <w:rPr>
          <w:sz w:val="24"/>
          <w:szCs w:val="24"/>
        </w:rPr>
        <w:t xml:space="preserve"> związanych z ubieganiem się o przyznanie pomocy lub realizacją operacji, lub niespełnienia warunków określonych w § 5 pkt 3 lit. c–e lub </w:t>
      </w:r>
      <w:r w:rsidR="00554DBA">
        <w:rPr>
          <w:sz w:val="24"/>
          <w:szCs w:val="24"/>
        </w:rPr>
        <w:br/>
      </w:r>
      <w:r w:rsidRPr="00956846">
        <w:rPr>
          <w:sz w:val="24"/>
          <w:szCs w:val="24"/>
        </w:rPr>
        <w:t>§ 10 ust. 1;</w:t>
      </w:r>
    </w:p>
    <w:p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 lub 6 rozporządzenia 640/201</w:t>
      </w:r>
      <w:r w:rsidRPr="00621EF5">
        <w:rPr>
          <w:bCs/>
          <w:color w:val="000000" w:themeColor="text1"/>
          <w:sz w:val="24"/>
          <w:szCs w:val="24"/>
        </w:rPr>
        <w:t>4;</w:t>
      </w:r>
    </w:p>
    <w:p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621EF5">
        <w:rPr>
          <w:sz w:val="24"/>
          <w:szCs w:val="24"/>
        </w:rPr>
        <w:t>umowy;</w:t>
      </w:r>
    </w:p>
    <w:p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złożenia przez beneficjenta podrobionych, przerobionych, nierzetelnych </w:t>
      </w:r>
      <w:r w:rsidRPr="00621EF5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21EF5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:rsidR="001F588D" w:rsidRPr="00621EF5" w:rsidRDefault="001F588D" w:rsidP="00AC0EDC">
      <w:pPr>
        <w:pStyle w:val="Akapitzlist"/>
        <w:numPr>
          <w:ilvl w:val="0"/>
          <w:numId w:val="29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21EF5">
        <w:rPr>
          <w:color w:val="000000" w:themeColor="text1"/>
          <w:sz w:val="24"/>
          <w:szCs w:val="24"/>
        </w:rPr>
        <w:br/>
        <w:t>o rozwiązanie umowy.</w:t>
      </w:r>
    </w:p>
    <w:p w:rsidR="007065C9" w:rsidRDefault="007065C9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Zwrot wypłaconej pomocy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956846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621EF5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956846">
        <w:rPr>
          <w:rStyle w:val="Odwoanieprzypisudolnego"/>
          <w:color w:val="000000" w:themeColor="text1"/>
        </w:rPr>
        <w:footnoteReference w:id="7"/>
      </w:r>
      <w:r w:rsidRPr="00956846">
        <w:rPr>
          <w:color w:val="000000" w:themeColor="text1"/>
          <w:sz w:val="24"/>
          <w:szCs w:val="24"/>
        </w:rPr>
        <w:t>:</w:t>
      </w:r>
    </w:p>
    <w:p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§ 12;</w:t>
      </w:r>
    </w:p>
    <w:p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:rsidR="001F588D" w:rsidRPr="00D17A20" w:rsidRDefault="001F588D" w:rsidP="00AC0EDC">
      <w:pPr>
        <w:pStyle w:val="Umowa"/>
        <w:numPr>
          <w:ilvl w:val="0"/>
          <w:numId w:val="44"/>
        </w:numPr>
      </w:pPr>
      <w:r w:rsidRPr="00621EF5">
        <w:t>rozpoczęcia realizacji zestawienia rzeczowo</w:t>
      </w:r>
      <w:r w:rsidRPr="00621EF5">
        <w:rPr>
          <w:b/>
        </w:rPr>
        <w:t>-</w:t>
      </w:r>
      <w:r w:rsidRPr="00621EF5">
        <w:t xml:space="preserve">finansowego operacji w zakresie danego kosztu przed dniem zawarcia umowy, z wyłączeniem ponoszenia kosztów ogólnych, które mogą być ponoszone nie wcześniej niż od dnia 1 stycznia 2014 roku, przy czym w takim przypadku zwrotowi podlega wartość zrefundowanego kosztu, </w:t>
      </w:r>
      <w:r>
        <w:br/>
      </w:r>
      <w:r w:rsidRPr="00D17A20">
        <w:t>w zakresie, w jakim został poniesiony przed dniem zawarcia umowy,</w:t>
      </w:r>
    </w:p>
    <w:p w:rsidR="001F588D" w:rsidRPr="00621EF5" w:rsidRDefault="001F588D" w:rsidP="00AC0EDC">
      <w:pPr>
        <w:pStyle w:val="Umowa"/>
        <w:numPr>
          <w:ilvl w:val="0"/>
          <w:numId w:val="44"/>
        </w:numPr>
      </w:pPr>
      <w:r w:rsidRPr="00621EF5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:rsidR="001F588D" w:rsidRPr="00621EF5" w:rsidRDefault="001F588D" w:rsidP="00AC0EDC">
      <w:pPr>
        <w:pStyle w:val="Umowa"/>
        <w:numPr>
          <w:ilvl w:val="0"/>
          <w:numId w:val="44"/>
        </w:numPr>
      </w:pPr>
      <w:r w:rsidRPr="00621EF5">
        <w:t xml:space="preserve">nieprzechowywania dokumentów związanych z przyznaną pomocą do dnia, w którym upłynie 5 lat od dnia wypłaty przez Agencję płatności końcowej, </w:t>
      </w:r>
      <w:r w:rsidRPr="00621EF5">
        <w:br/>
        <w:t>przy czym w takim przypadku zwrotowi podlega kwota pomocy w wysokości proporcjonalnej do okresu, w którym nie spełniono wymogu, z tym, że nie więcej</w:t>
      </w:r>
      <w:r w:rsidRPr="00621EF5">
        <w:br/>
        <w:t>niż 3% wypłaconej kwoty pomocy,</w:t>
      </w:r>
    </w:p>
    <w:p w:rsidR="001F588D" w:rsidRPr="00621EF5" w:rsidRDefault="001F588D" w:rsidP="00AC0EDC">
      <w:pPr>
        <w:pStyle w:val="Umowa"/>
        <w:numPr>
          <w:ilvl w:val="0"/>
          <w:numId w:val="44"/>
        </w:numPr>
      </w:pPr>
      <w:r w:rsidRPr="00621EF5">
        <w:rPr>
          <w:color w:val="auto"/>
        </w:rPr>
        <w:t>uniemożliwienia przeprowadzenia kontroli i wizyt związanych z przyznaną pomocą   w okresie 5 la</w:t>
      </w:r>
      <w:r w:rsidRPr="00621EF5">
        <w:t>t od dnia wypłaty przez Agencję płatności końcowej – przy czym</w:t>
      </w:r>
      <w:r w:rsidRPr="00621EF5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:rsidR="001F588D" w:rsidRPr="00621EF5" w:rsidRDefault="001F588D" w:rsidP="00AC0EDC">
      <w:pPr>
        <w:pStyle w:val="Umowa"/>
        <w:numPr>
          <w:ilvl w:val="0"/>
          <w:numId w:val="44"/>
        </w:numPr>
      </w:pPr>
      <w:r w:rsidRPr="00621EF5">
        <w:t xml:space="preserve">nieudostępnienia uprawnionym podmiotom informacji niezbędnych </w:t>
      </w:r>
      <w:r w:rsidRPr="00621EF5">
        <w:br/>
        <w:t>do przeprowadzenia ewaluacji w okresie 5 lat od dnia wypłaty płatności końcowej, o których mowa w § 5 pkt 14 – zwrotowi podlega 0,5% wypłaconej kwoty pomocy,</w:t>
      </w:r>
    </w:p>
    <w:p w:rsidR="001F588D" w:rsidRPr="00621EF5" w:rsidRDefault="001F588D" w:rsidP="00AC0EDC">
      <w:pPr>
        <w:pStyle w:val="Umowa"/>
        <w:numPr>
          <w:ilvl w:val="0"/>
          <w:numId w:val="44"/>
        </w:numPr>
      </w:pPr>
      <w:r w:rsidRPr="00621EF5">
        <w:t>niezapewnienia trwałości operacji, zgodnie z art. 71 rozporządzenia 1303/2013</w:t>
      </w:r>
      <w:r w:rsidRPr="00621EF5">
        <w:br/>
        <w:t>w okresie 5 lat od dnia wypłaty płatności końcowej – zwrotowi podlega kwota proporcjonalna do okresu, w którym nie spełniono wymagań w tym zakresie,</w:t>
      </w:r>
    </w:p>
    <w:p w:rsidR="001F588D" w:rsidRPr="00621EF5" w:rsidRDefault="001F588D" w:rsidP="00AC0EDC">
      <w:pPr>
        <w:pStyle w:val="Umowa"/>
        <w:numPr>
          <w:ilvl w:val="0"/>
          <w:numId w:val="44"/>
        </w:numPr>
      </w:pPr>
      <w:r w:rsidRPr="00621EF5">
        <w:t xml:space="preserve">nieinformowania lub nierozpowszechniania informacji o pomocy otrzymanej </w:t>
      </w:r>
      <w:r w:rsidRPr="00621EF5"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Pr="00621EF5">
        <w:br/>
        <w:t xml:space="preserve">i Rozwoju Wsi, w </w:t>
      </w:r>
      <w:r w:rsidR="00C029A0">
        <w:t>terminie wskazanym w § 5 pkt 9</w:t>
      </w:r>
      <w:r w:rsidRPr="00621EF5">
        <w:t>, przy czym w takim przypadku zwrotowi podlega kwota pomocy w wysokości proporcjonalnej do okresu, w którym nie wypełniono obowiązku, z tym, że nie więcej niż 1% wypłaconej kwoty pomocy;</w:t>
      </w:r>
    </w:p>
    <w:p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Pr="00621EF5">
        <w:rPr>
          <w:color w:val="000000" w:themeColor="text1"/>
          <w:sz w:val="24"/>
          <w:szCs w:val="24"/>
        </w:rPr>
        <w:br/>
        <w:t xml:space="preserve"> o których mowa w § 10 ust. 1, lub </w:t>
      </w:r>
    </w:p>
    <w:p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jeżeli uzyskał zwolnienie, o którym mowa w § 15 ust 1.</w:t>
      </w:r>
    </w:p>
    <w:p w:rsidR="001F588D" w:rsidRPr="00621EF5" w:rsidRDefault="001F588D" w:rsidP="001F588D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21EF5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621EF5">
        <w:rPr>
          <w:color w:val="000000" w:themeColor="text1"/>
          <w:sz w:val="24"/>
          <w:szCs w:val="24"/>
        </w:rPr>
        <w:br/>
        <w:t>o odsetki obliczone zgodnie z ust. 4</w:t>
      </w:r>
      <w:r w:rsidRPr="00621EF5">
        <w:rPr>
          <w:color w:val="000000" w:themeColor="text1"/>
          <w:sz w:val="24"/>
          <w:szCs w:val="26"/>
        </w:rPr>
        <w:t>.</w:t>
      </w:r>
    </w:p>
    <w:p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21EF5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21EF5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</w:t>
      </w:r>
      <w:r w:rsidRPr="00621EF5">
        <w:rPr>
          <w:color w:val="000000" w:themeColor="text1"/>
          <w:sz w:val="24"/>
          <w:szCs w:val="24"/>
        </w:rPr>
        <w:br/>
        <w:t xml:space="preserve">a po upływie tego terminu, zobowiązany jest zwrócić całość lub część otrzymanej pomocy </w:t>
      </w:r>
      <w:r w:rsidRPr="00621EF5">
        <w:rPr>
          <w:color w:val="000000" w:themeColor="text1"/>
          <w:sz w:val="24"/>
          <w:szCs w:val="24"/>
        </w:rPr>
        <w:br/>
        <w:t xml:space="preserve">wraz z należnymi odsetkami. </w:t>
      </w:r>
    </w:p>
    <w:p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środków, o których mowa w ust. 3 i ust. 5</w:t>
      </w:r>
      <w:r w:rsidR="003C7310">
        <w:rPr>
          <w:color w:val="000000" w:themeColor="text1"/>
          <w:sz w:val="24"/>
          <w:szCs w:val="24"/>
          <w:vertAlign w:val="superscript"/>
        </w:rPr>
        <w:t xml:space="preserve">1 </w:t>
      </w:r>
      <w:r w:rsidRPr="00621EF5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w ramach PROW 2014–2020 o numerze </w:t>
      </w:r>
      <w:r w:rsidRPr="00621EF5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21EF5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21EF5">
        <w:rPr>
          <w:color w:val="000000" w:themeColor="text1"/>
          <w:sz w:val="24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infrastruktury”.</w:t>
      </w: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zwiększenia, określonej w § 4 ust. 1, kwoty pomocy;</w:t>
      </w:r>
    </w:p>
    <w:p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621EF5">
        <w:rPr>
          <w:color w:val="000000" w:themeColor="text1"/>
          <w:sz w:val="24"/>
          <w:szCs w:val="24"/>
        </w:rPr>
        <w:br/>
        <w:t>ust. 2 i 3;</w:t>
      </w:r>
    </w:p>
    <w:p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zmiany zobowiązania o niefinansowaniu kosztów kwalifikowalnych operacji w drodze wkładu z funduszy strukturalnych, Funduszu Spójności lub jakiegokolwiek innego unijnego instrumentu finansowego;</w:t>
      </w:r>
    </w:p>
    <w:p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</w:t>
      </w:r>
      <w:r w:rsidRPr="00621EF5">
        <w:rPr>
          <w:color w:val="000000" w:themeColor="text1"/>
          <w:sz w:val="24"/>
          <w:szCs w:val="24"/>
        </w:rPr>
        <w:lastRenderedPageBreak/>
        <w:t>punktów wymaganych do przyznania pomocy w ramach danego naboru wniosków</w:t>
      </w:r>
      <w:r w:rsidRPr="00621EF5">
        <w:rPr>
          <w:color w:val="000000" w:themeColor="text1"/>
          <w:sz w:val="24"/>
          <w:szCs w:val="24"/>
        </w:rPr>
        <w:br/>
        <w:t xml:space="preserve"> o przyznanie pomocy;</w:t>
      </w:r>
    </w:p>
    <w:p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21EF5">
        <w:rPr>
          <w:sz w:val="24"/>
          <w:szCs w:val="24"/>
        </w:rPr>
        <w:t xml:space="preserve">§ </w:t>
      </w:r>
      <w:r w:rsidRPr="00621EF5">
        <w:rPr>
          <w:color w:val="000000" w:themeColor="text1"/>
          <w:sz w:val="24"/>
          <w:szCs w:val="24"/>
        </w:rPr>
        <w:t>5 pkt 13.</w:t>
      </w:r>
    </w:p>
    <w:p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Umowa nie wymaga dokonania zmiany w przypadku:</w:t>
      </w:r>
    </w:p>
    <w:p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>zmian wysokości poszczególnych pozycji kosztów kwalifikowalnych operacji w przypadku wskazanym w § 10 ust. 5, z zastrzeżeniem § 10 ust. 4;</w:t>
      </w:r>
    </w:p>
    <w:p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 xml:space="preserve">zmian powstałych przy realizacji operacji o charakterze budowlanym, wynikających z praktycznych rozwiązań realizacji inwestycji, nienaruszających przepisów ustawy z dnia 7 lipca 1994 r. Prawo budowlane (Dz. U. z 2016 r. </w:t>
      </w:r>
      <w:r w:rsidRPr="00621EF5">
        <w:br/>
        <w:t xml:space="preserve">poz. </w:t>
      </w:r>
      <w:r w:rsidRPr="00621EF5">
        <w:rPr>
          <w:color w:val="auto"/>
        </w:rPr>
        <w:t xml:space="preserve">290, z </w:t>
      </w:r>
      <w:proofErr w:type="spellStart"/>
      <w:r w:rsidRPr="00621EF5">
        <w:rPr>
          <w:color w:val="auto"/>
        </w:rPr>
        <w:t>późn</w:t>
      </w:r>
      <w:proofErr w:type="spellEnd"/>
      <w:r w:rsidRPr="00621EF5">
        <w:rPr>
          <w:color w:val="auto"/>
        </w:rPr>
        <w:t xml:space="preserve">. zm.) </w:t>
      </w:r>
      <w:r w:rsidRPr="00621EF5">
        <w:t xml:space="preserve">i wydanych na ich podstawie decyzji właściwych organów </w:t>
      </w:r>
      <w:r w:rsidRPr="00621EF5">
        <w:br/>
        <w:t xml:space="preserve">oraz niewpływających na cel i przeznaczenie operacji. </w:t>
      </w:r>
    </w:p>
    <w:p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wymaga zachowania formy pisemnej pod rygorem nieważności.</w:t>
      </w:r>
    </w:p>
    <w:p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jest wymagana w szczególności w przypadku:</w:t>
      </w:r>
    </w:p>
    <w:p w:rsidR="001F588D" w:rsidRPr="00956846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Pr="00621EF5">
        <w:rPr>
          <w:color w:val="000000" w:themeColor="text1"/>
          <w:sz w:val="24"/>
          <w:szCs w:val="24"/>
        </w:rPr>
        <w:br/>
        <w:t>do umowy, związanych ze</w:t>
      </w:r>
      <w:r w:rsidRPr="00956846">
        <w:rPr>
          <w:rStyle w:val="Odwoanieprzypisudolnego"/>
          <w:color w:val="000000" w:themeColor="text1"/>
        </w:rPr>
        <w:footnoteReference w:id="8"/>
      </w:r>
      <w:r w:rsidRPr="00956846">
        <w:rPr>
          <w:color w:val="000000" w:themeColor="text1"/>
          <w:sz w:val="24"/>
          <w:szCs w:val="24"/>
        </w:rPr>
        <w:t>:</w:t>
      </w:r>
    </w:p>
    <w:p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ramach jednego z etapów i zwiększeniem zakresu lub wysokości kosztów kwalifikowalnych operacji w ramach etapu późniejszego -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Pr="00621EF5">
        <w:rPr>
          <w:color w:val="000000" w:themeColor="text1"/>
          <w:sz w:val="24"/>
          <w:szCs w:val="24"/>
        </w:rPr>
        <w:br/>
        <w:t xml:space="preserve"> o płatność zgodnie z postanowieniami zawartej umowy,</w:t>
      </w:r>
    </w:p>
    <w:p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zwiększeniem zakresu lub wysokości kosztów kwalifikowalnych operacji</w:t>
      </w:r>
      <w:r w:rsidRPr="00621EF5">
        <w:rPr>
          <w:color w:val="000000" w:themeColor="text1"/>
          <w:sz w:val="24"/>
          <w:szCs w:val="24"/>
        </w:rPr>
        <w:br/>
        <w:t xml:space="preserve"> w ramach jednego z etapów i zmniejszeniem zakresu lub wysokości kosztów kwalifikowalnych operacji w ramach etapu późniejszego; Wniosek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transz;</w:t>
      </w:r>
    </w:p>
    <w:p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 - z zastrzeżeniem, że kwota pomocy pozostała do wykorzystania w wyniku zmniejszenia kosztów realizacji poszczególnych zadań </w:t>
      </w:r>
      <w:r w:rsidRPr="00621EF5">
        <w:rPr>
          <w:color w:val="000000" w:themeColor="text1"/>
          <w:sz w:val="24"/>
          <w:szCs w:val="24"/>
        </w:rPr>
        <w:lastRenderedPageBreak/>
        <w:t>ujętych w zestawieniu rzeczowo-finansowym operacji nie może stanowić podstawy</w:t>
      </w:r>
      <w:r w:rsidRPr="00621EF5">
        <w:rPr>
          <w:color w:val="000000" w:themeColor="text1"/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Pr="00621EF5">
        <w:rPr>
          <w:color w:val="000000" w:themeColor="text1"/>
          <w:sz w:val="24"/>
          <w:szCs w:val="24"/>
        </w:rPr>
        <w:br/>
        <w:t>z postanowieniami zawartej umowy;</w:t>
      </w:r>
    </w:p>
    <w:p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dotyczącej terminu złożenia wniosku o płatność, z zastrzeżeniem terminów wskazanych w § 10 ust. 1 pkt 5 – wniosek w tej sprawie Beneficjent składa najpóźniej w dniu złożenia wniosku o płatność lub po drugim wezwaniu Samorządu Województwa, o którym mowa w § 8 ust. 3. Samorząd Województwa może </w:t>
      </w:r>
      <w:r w:rsidRPr="00621EF5">
        <w:rPr>
          <w:color w:val="000000" w:themeColor="text1"/>
          <w:sz w:val="24"/>
          <w:szCs w:val="24"/>
        </w:rPr>
        <w:br/>
        <w:t>nie rozpatrzyć wniosku Beneficjenta o zmianę umowy złożonego bez zachowania określonego powyżej terminu;</w:t>
      </w:r>
    </w:p>
    <w:p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21EF5">
        <w:rPr>
          <w:color w:val="000000" w:themeColor="text1"/>
          <w:sz w:val="24"/>
          <w:szCs w:val="24"/>
        </w:rPr>
        <w:br/>
        <w:t xml:space="preserve">w trybie określonym w § 6 lub ocena przeprowadzonego postępowania ofertowego </w:t>
      </w:r>
      <w:r w:rsidRPr="00621EF5">
        <w:rPr>
          <w:color w:val="000000" w:themeColor="text1"/>
          <w:sz w:val="24"/>
          <w:szCs w:val="24"/>
        </w:rPr>
        <w:br/>
        <w:t>w trybie określonym w § 7 powoduje zmniejszenie kwoty pomocy, określonej w § 4 ust. 1, pod warunkiem, że to zmniejszenie nie byłoby wynikiem uchybień w zakresie stosowania kar administracyjnych określonych odpowiednio w załączniku nr 4 lub 5 lub 5a do umowy.</w:t>
      </w:r>
    </w:p>
    <w:p w:rsidR="00554DBA" w:rsidRDefault="00554DBA" w:rsidP="001F588D">
      <w:pPr>
        <w:pStyle w:val="Akapitzlist"/>
        <w:spacing w:before="120"/>
        <w:ind w:left="0"/>
        <w:contextualSpacing w:val="0"/>
        <w:jc w:val="both"/>
        <w:rPr>
          <w:sz w:val="24"/>
        </w:rPr>
      </w:pPr>
    </w:p>
    <w:p w:rsidR="007065C9" w:rsidRPr="00621EF5" w:rsidRDefault="007065C9" w:rsidP="001F588D">
      <w:pPr>
        <w:pStyle w:val="Akapitzlist"/>
        <w:spacing w:before="120"/>
        <w:ind w:left="0"/>
        <w:contextualSpacing w:val="0"/>
        <w:jc w:val="both"/>
        <w:rPr>
          <w:sz w:val="24"/>
        </w:rPr>
      </w:pPr>
    </w:p>
    <w:p w:rsidR="001F588D" w:rsidRPr="00621EF5" w:rsidRDefault="001F588D" w:rsidP="001F588D">
      <w:pPr>
        <w:pStyle w:val="Akapitzlist"/>
        <w:spacing w:before="120"/>
        <w:jc w:val="center"/>
        <w:rPr>
          <w:b/>
          <w:color w:val="000000" w:themeColor="text1"/>
          <w:sz w:val="24"/>
          <w:szCs w:val="24"/>
        </w:rPr>
      </w:pPr>
      <w:r w:rsidRPr="00621EF5">
        <w:rPr>
          <w:b/>
          <w:color w:val="000000" w:themeColor="text1"/>
          <w:sz w:val="24"/>
          <w:szCs w:val="24"/>
        </w:rPr>
        <w:t>§ 15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C531B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21EF5">
        <w:rPr>
          <w:color w:val="000000" w:themeColor="text1"/>
          <w:sz w:val="24"/>
          <w:szCs w:val="24"/>
        </w:rPr>
        <w:br/>
        <w:t>§ 8 ust. 1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 oraz § 10 ust. 1</w:t>
      </w:r>
      <w:r w:rsidRPr="00C531B5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956846">
        <w:rPr>
          <w:rStyle w:val="Odwoanieprzypisudolnego"/>
          <w:color w:val="000000" w:themeColor="text1"/>
        </w:rPr>
        <w:footnoteReference w:id="9"/>
      </w:r>
      <w:r w:rsidRPr="00956846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:rsidR="001F588D" w:rsidRPr="00621EF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C531B5">
        <w:rPr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Pr="00621EF5">
        <w:rPr>
          <w:color w:val="000000" w:themeColor="text1"/>
          <w:sz w:val="24"/>
          <w:szCs w:val="24"/>
        </w:rPr>
        <w:br/>
        <w:t>lub upoważniona przez niego osoba są w stanie dokonać czynności złożenia takiego wniosku</w:t>
      </w:r>
      <w:r w:rsidRPr="00621EF5">
        <w:rPr>
          <w:color w:val="00B050"/>
          <w:sz w:val="24"/>
          <w:szCs w:val="24"/>
        </w:rPr>
        <w:t xml:space="preserve">. </w:t>
      </w:r>
    </w:p>
    <w:p w:rsidR="001F588D" w:rsidRPr="00621EF5" w:rsidRDefault="001F588D" w:rsidP="001F588D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554DBA" w:rsidRDefault="00554DBA" w:rsidP="00130F80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Zabezpieczeniem należytego wykonania przez Beneficjenta zobowiązań określonych </w:t>
      </w:r>
      <w:r w:rsidRPr="00621EF5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21EF5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21EF5">
        <w:rPr>
          <w:sz w:val="24"/>
          <w:szCs w:val="24"/>
        </w:rPr>
        <w:t xml:space="preserve">właściwy organ samorządu województwa </w:t>
      </w:r>
      <w:r>
        <w:rPr>
          <w:sz w:val="24"/>
          <w:szCs w:val="24"/>
        </w:rPr>
        <w:t>albo samorządową jednostkę</w:t>
      </w:r>
      <w:r>
        <w:rPr>
          <w:color w:val="000000" w:themeColor="text1"/>
          <w:sz w:val="24"/>
          <w:szCs w:val="24"/>
        </w:rPr>
        <w:t xml:space="preserve"> </w:t>
      </w:r>
      <w:r w:rsidRPr="00A831F2">
        <w:rPr>
          <w:color w:val="000000" w:themeColor="text1"/>
          <w:sz w:val="24"/>
          <w:szCs w:val="24"/>
        </w:rPr>
        <w:t xml:space="preserve">wraz ze wzorem umowy, podpisywany przez Beneficjenta </w:t>
      </w:r>
      <w:r>
        <w:rPr>
          <w:color w:val="000000" w:themeColor="text1"/>
          <w:sz w:val="24"/>
          <w:szCs w:val="24"/>
        </w:rPr>
        <w:br/>
      </w:r>
      <w:r w:rsidRPr="00A831F2">
        <w:rPr>
          <w:color w:val="000000" w:themeColor="text1"/>
          <w:sz w:val="24"/>
          <w:szCs w:val="24"/>
        </w:rPr>
        <w:t xml:space="preserve">w obecności upoważnionego pracownika Urzędu </w:t>
      </w:r>
      <w:r w:rsidRPr="00C249DD">
        <w:rPr>
          <w:color w:val="000000" w:themeColor="text1"/>
          <w:sz w:val="24"/>
          <w:szCs w:val="24"/>
        </w:rPr>
        <w:t>Marszałkowskiego i złożony w Urzędzie Marszałkowskim w dniu zawarcia umowy.</w:t>
      </w:r>
    </w:p>
    <w:p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21EF5">
        <w:rPr>
          <w:sz w:val="24"/>
          <w:szCs w:val="24"/>
        </w:rPr>
        <w:t xml:space="preserve">, Samorząd Województwa zwróci Beneficjentowi weksel, o którym mowa w ust. 1, </w:t>
      </w:r>
      <w:r w:rsidRPr="00621EF5">
        <w:rPr>
          <w:sz w:val="24"/>
          <w:szCs w:val="24"/>
        </w:rPr>
        <w:br/>
        <w:t>po upływie</w:t>
      </w:r>
      <w:r w:rsidRPr="00621EF5">
        <w:rPr>
          <w:sz w:val="24"/>
          <w:szCs w:val="24"/>
          <w:shd w:val="clear" w:color="auto" w:fill="FFFFFF"/>
        </w:rPr>
        <w:t xml:space="preserve"> 5</w:t>
      </w:r>
      <w:r w:rsidRPr="00621EF5">
        <w:rPr>
          <w:sz w:val="24"/>
          <w:szCs w:val="24"/>
        </w:rPr>
        <w:t xml:space="preserve"> lat od dnia wypłaty przez Agencję płatności końcowej, z uwzględnieniem</w:t>
      </w:r>
      <w:r w:rsidRPr="00621EF5">
        <w:rPr>
          <w:sz w:val="24"/>
          <w:szCs w:val="24"/>
        </w:rPr>
        <w:br/>
        <w:t xml:space="preserve"> ust. 3. </w:t>
      </w:r>
    </w:p>
    <w:p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Zarząd Województwa zwraca Beneficjentowi niezwłocznie weksel, o którym mowa </w:t>
      </w:r>
      <w:r w:rsidRPr="00621EF5">
        <w:rPr>
          <w:sz w:val="24"/>
          <w:szCs w:val="24"/>
        </w:rPr>
        <w:br/>
        <w:t>w ust. 1, w przypadku:</w:t>
      </w:r>
    </w:p>
    <w:p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wypowiedzenia umowy przed dokonaniem wypłaty pomocy;</w:t>
      </w:r>
    </w:p>
    <w:p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pomocy;</w:t>
      </w:r>
    </w:p>
    <w:p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:rsidR="001F588D" w:rsidRPr="00621EF5" w:rsidRDefault="001F588D" w:rsidP="00AC0EDC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21EF5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621EF5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:rsidR="001F588D" w:rsidRPr="00621EF5" w:rsidRDefault="001F588D" w:rsidP="001F588D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Beneficjenta na adres:…………………………………………………………….</w:t>
      </w:r>
    </w:p>
    <w:p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na adres:……………………………………………….</w:t>
      </w:r>
    </w:p>
    <w:p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621EF5">
        <w:rPr>
          <w:color w:val="000000" w:themeColor="text1"/>
          <w:sz w:val="24"/>
          <w:szCs w:val="24"/>
        </w:rPr>
        <w:br/>
        <w:t>nie korespondencji.</w:t>
      </w:r>
    </w:p>
    <w:p w:rsidR="001F588D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:rsidR="001F588D" w:rsidRPr="00E61D49" w:rsidRDefault="001F588D" w:rsidP="00E61D49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E61D49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</w:t>
      </w:r>
      <w:r w:rsidRPr="00E61D49">
        <w:rPr>
          <w:color w:val="000000" w:themeColor="text1"/>
          <w:sz w:val="24"/>
          <w:szCs w:val="24"/>
        </w:rPr>
        <w:br/>
        <w:t xml:space="preserve"> za doręczoną.</w:t>
      </w:r>
    </w:p>
    <w:p w:rsidR="00130F80" w:rsidRDefault="00130F80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28C" w:rsidRDefault="006D128C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28C" w:rsidRDefault="006D128C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:rsidR="001F588D" w:rsidRPr="00621EF5" w:rsidRDefault="001F588D" w:rsidP="00AC0EDC">
      <w:pPr>
        <w:numPr>
          <w:ilvl w:val="6"/>
          <w:numId w:val="29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wypłaty, odmowy wypłaty całości albo części pomocy, zaistnienia przesłanek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do wypowiedzenia umowy, oceny postępowania o udzielenie zamówienia publicznego,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w terminie 21 dni od dnia doręczenia Beneficjentowi pisma o danym rozstrzygnięciu.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:rsidR="001F588D" w:rsidRPr="00621EF5" w:rsidRDefault="001F588D" w:rsidP="00AC0EDC">
      <w:pPr>
        <w:numPr>
          <w:ilvl w:val="0"/>
          <w:numId w:val="4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:rsidR="001F588D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:rsidR="00C001C0" w:rsidRPr="00621EF5" w:rsidRDefault="00C001C0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621EF5">
        <w:rPr>
          <w:color w:val="000000" w:themeColor="text1"/>
          <w:sz w:val="24"/>
          <w:szCs w:val="24"/>
        </w:rPr>
        <w:br/>
        <w:t xml:space="preserve">do płatności bezpośrednich, wsparcia rozwoju obszarów wiejskich oraz zasady wzajemnej zgodności (Dz. Urz. UE L 181 z 20.06.2014, str. 48,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21EF5">
        <w:rPr>
          <w:sz w:val="24"/>
          <w:szCs w:val="24"/>
        </w:rPr>
        <w:t xml:space="preserve">18, z </w:t>
      </w:r>
      <w:proofErr w:type="spellStart"/>
      <w:r w:rsidRPr="00621EF5">
        <w:rPr>
          <w:sz w:val="24"/>
          <w:szCs w:val="24"/>
        </w:rPr>
        <w:t>późn</w:t>
      </w:r>
      <w:proofErr w:type="spellEnd"/>
      <w:r w:rsidRPr="00621EF5">
        <w:rPr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621EF5">
        <w:rPr>
          <w:color w:val="000000" w:themeColor="text1"/>
          <w:sz w:val="24"/>
          <w:szCs w:val="24"/>
        </w:rPr>
        <w:t>późn</w:t>
      </w:r>
      <w:proofErr w:type="spellEnd"/>
      <w:r w:rsidRPr="00621EF5">
        <w:rPr>
          <w:color w:val="000000" w:themeColor="text1"/>
          <w:sz w:val="24"/>
          <w:szCs w:val="24"/>
        </w:rPr>
        <w:t>. zm.);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20 lipca </w:t>
      </w:r>
      <w:r w:rsidRPr="00621EF5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21EF5">
        <w:rPr>
          <w:color w:val="000000" w:themeColor="text1"/>
          <w:sz w:val="24"/>
          <w:szCs w:val="24"/>
        </w:rPr>
        <w:br/>
        <w:t>na operacje typu „Inwestycje w targowiska lub obiekty budowlane przeznaczone na cele promocji lokalnych produktów”</w:t>
      </w:r>
      <w:r w:rsidRPr="00621EF5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 ramach poddziałania „Wsparcie inwestycji w tworzenie, ulepszanie, i rozwijanie podstawowych usług lokalnych dla ludności wiejskiej, w tym rekreacji, kultury i powiązanej infrastruktury” objętych Programem Rozwoju Obszarów Wiejskich na lata 2014–2020 (Dz. U. poz.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1230);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ustawy z dnia 9 maja 2008 r. o Agencji Restrukturyzacji i Modernizacji Rolnictwa </w:t>
      </w:r>
      <w:r w:rsidRPr="00621EF5">
        <w:rPr>
          <w:sz w:val="24"/>
          <w:szCs w:val="24"/>
        </w:rPr>
        <w:t>(Dz. U. z 2016 r. poz. 1512)</w:t>
      </w:r>
      <w:r w:rsidRPr="00621EF5" w:rsidDel="007F61B0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ustawy z dnia 27 sierpnia 2009 r. o finansach publicznych (Dz. U. z 2016 r. poz. 1870;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poz. 349 i 1888 oraz z 2016 r. poz. 337 i 1579);</w:t>
      </w:r>
    </w:p>
    <w:p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ustawy z dnia 29 stycznia 2004 r. - Prawo zamówień publicznych (Dz. U. z 2015 r. poz. 2164, z </w:t>
      </w:r>
      <w:proofErr w:type="spellStart"/>
      <w:r w:rsidRPr="00621EF5">
        <w:rPr>
          <w:sz w:val="24"/>
          <w:szCs w:val="24"/>
        </w:rPr>
        <w:t>późn</w:t>
      </w:r>
      <w:proofErr w:type="spellEnd"/>
      <w:r w:rsidRPr="00621EF5">
        <w:rPr>
          <w:sz w:val="24"/>
          <w:szCs w:val="24"/>
        </w:rPr>
        <w:t>. zm.);</w:t>
      </w:r>
    </w:p>
    <w:p w:rsidR="00C001C0" w:rsidRPr="006D128C" w:rsidRDefault="001F588D" w:rsidP="006D128C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>ustawy z dnia 23 kwietnia 1964 r. Kodeks cywilny (Dz. U. z 2016 r. poz. 380, 585 i 1579)</w:t>
      </w:r>
      <w:r w:rsidR="00130F80">
        <w:rPr>
          <w:sz w:val="24"/>
          <w:szCs w:val="24"/>
        </w:rPr>
        <w:t>.</w:t>
      </w:r>
    </w:p>
    <w:p w:rsidR="001F588D" w:rsidRPr="00C531B5" w:rsidRDefault="001F588D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:rsidR="001F588D" w:rsidRPr="00621EF5" w:rsidRDefault="00044F72" w:rsidP="00044F72">
      <w:pPr>
        <w:spacing w:before="120"/>
        <w:ind w:firstLine="42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1F588D" w:rsidRPr="00621EF5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:rsidR="001F588D" w:rsidRPr="00621EF5" w:rsidRDefault="001F588D" w:rsidP="001F588D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lastRenderedPageBreak/>
        <w:t>Załącznikami stanowiącymi integralną część umowy są:</w:t>
      </w:r>
    </w:p>
    <w:p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załącznik nr 1 – Zestawienie rzeczowo-finansowe operacji;</w:t>
      </w:r>
    </w:p>
    <w:p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załącznik nr 2 – Wykaz działek ewidencyjnych, na których </w:t>
      </w:r>
      <w:r w:rsidRPr="00621EF5">
        <w:rPr>
          <w:sz w:val="24"/>
          <w:szCs w:val="24"/>
        </w:rPr>
        <w:t xml:space="preserve">realizowana będzie </w:t>
      </w:r>
      <w:r w:rsidRPr="00621EF5">
        <w:rPr>
          <w:color w:val="000000" w:themeColor="text1"/>
          <w:sz w:val="24"/>
          <w:szCs w:val="24"/>
        </w:rPr>
        <w:t>operacja trwale związana z nieruchomością;</w:t>
      </w:r>
    </w:p>
    <w:p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załącznik nr 3 – </w:t>
      </w:r>
      <w:r w:rsidRPr="00621EF5">
        <w:rPr>
          <w:bCs/>
          <w:color w:val="000000" w:themeColor="text1"/>
          <w:sz w:val="24"/>
          <w:szCs w:val="24"/>
        </w:rPr>
        <w:t>Zasady konkurencyjności wydatków w ramach PROW 2014</w:t>
      </w:r>
      <w:r w:rsidRPr="00621EF5">
        <w:rPr>
          <w:color w:val="000000" w:themeColor="text1"/>
          <w:sz w:val="24"/>
          <w:szCs w:val="24"/>
        </w:rPr>
        <w:t>–</w:t>
      </w:r>
      <w:r w:rsidRPr="00621EF5">
        <w:rPr>
          <w:bCs/>
          <w:color w:val="000000" w:themeColor="text1"/>
          <w:sz w:val="24"/>
          <w:szCs w:val="24"/>
        </w:rPr>
        <w:t>2020;</w:t>
      </w:r>
    </w:p>
    <w:p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załącznik nr 4 – Wskaźniki procentowe do obliczenia wartości kar administracyjnych </w:t>
      </w:r>
      <w:r w:rsidRPr="00621EF5">
        <w:rPr>
          <w:color w:val="000000" w:themeColor="text1"/>
          <w:sz w:val="24"/>
          <w:szCs w:val="24"/>
        </w:rPr>
        <w:br/>
        <w:t>za naruszenie zasad konkurencyjności wydatków w ramach PROW 2014–2020;</w:t>
      </w:r>
    </w:p>
    <w:p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>załącznik nr 5 – Kary administracyjne za naruszenie przepisów o zamówieniach publicznych;</w:t>
      </w:r>
    </w:p>
    <w:p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 xml:space="preserve">Załącznik nr 5a - Kary administracyjne za naruszenie przepisów o zamówieniach publicznych po wejściu w życie ustawy z dnia 22 czerwca 2016 r. o zmianie ustawy – Prawo zamówień publicznych oraz niektórych </w:t>
      </w:r>
      <w:r w:rsidR="00255767">
        <w:rPr>
          <w:sz w:val="24"/>
          <w:szCs w:val="24"/>
        </w:rPr>
        <w:t>innych ustaw (Dz. U. poz. 1020).</w:t>
      </w:r>
      <w:bookmarkStart w:id="0" w:name="_GoBack"/>
      <w:bookmarkEnd w:id="0"/>
    </w:p>
    <w:p w:rsidR="001F588D" w:rsidRPr="00621EF5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1F588D" w:rsidRPr="00621EF5" w:rsidTr="00621EF5">
        <w:tc>
          <w:tcPr>
            <w:tcW w:w="4928" w:type="dxa"/>
          </w:tcPr>
          <w:p w:rsidR="001F588D" w:rsidRPr="00621EF5" w:rsidRDefault="001F588D" w:rsidP="00621EF5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1F588D" w:rsidRPr="00621EF5" w:rsidTr="00621EF5">
        <w:tc>
          <w:tcPr>
            <w:tcW w:w="4928" w:type="dxa"/>
          </w:tcPr>
          <w:p w:rsidR="001F588D" w:rsidRPr="00956846" w:rsidRDefault="001F588D" w:rsidP="00621EF5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956846" w:rsidRDefault="001F588D" w:rsidP="00621EF5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C531B5" w:rsidRDefault="001F588D" w:rsidP="00621EF5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8D" w:rsidRPr="00621EF5" w:rsidRDefault="001F588D" w:rsidP="00621EF5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1F588D" w:rsidRPr="00621EF5" w:rsidTr="00621EF5">
        <w:tc>
          <w:tcPr>
            <w:tcW w:w="4928" w:type="dxa"/>
          </w:tcPr>
          <w:p w:rsidR="001F588D" w:rsidRPr="00956846" w:rsidRDefault="001F588D" w:rsidP="00621EF5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:rsidR="001F588D" w:rsidRPr="00D17A20" w:rsidRDefault="001F588D" w:rsidP="00621EF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:rsidR="00EB46DE" w:rsidRDefault="00EB46DE"/>
    <w:sectPr w:rsidR="00EB4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92" w:rsidRDefault="00D47992" w:rsidP="001F588D">
      <w:r>
        <w:separator/>
      </w:r>
    </w:p>
  </w:endnote>
  <w:endnote w:type="continuationSeparator" w:id="0">
    <w:p w:rsidR="00D47992" w:rsidRDefault="00D47992" w:rsidP="001F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14112661"/>
      <w:docPartObj>
        <w:docPartGallery w:val="Page Numbers (Bottom of Page)"/>
        <w:docPartUnique/>
      </w:docPartObj>
    </w:sdtPr>
    <w:sdtEndPr/>
    <w:sdtContent>
      <w:p w:rsidR="00476200" w:rsidRDefault="004762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255767" w:rsidRPr="00255767">
          <w:rPr>
            <w:rFonts w:asciiTheme="majorHAnsi" w:eastAsiaTheme="majorEastAsia" w:hAnsiTheme="majorHAnsi" w:cstheme="majorBidi"/>
            <w:noProof/>
            <w:sz w:val="28"/>
            <w:szCs w:val="28"/>
          </w:rPr>
          <w:t>23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B6240" w:rsidRDefault="00476200">
    <w:pPr>
      <w:pStyle w:val="Stopka"/>
    </w:pPr>
    <w:r>
      <w:t>U-1/PROW 2014-2020/7.4.2/</w:t>
    </w:r>
    <w:r w:rsidR="00F16E99">
      <w:t>16/</w:t>
    </w:r>
    <w:r>
      <w:t>1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92" w:rsidRDefault="00D47992" w:rsidP="001F588D">
      <w:r>
        <w:separator/>
      </w:r>
    </w:p>
  </w:footnote>
  <w:footnote w:type="continuationSeparator" w:id="0">
    <w:p w:rsidR="00D47992" w:rsidRDefault="00D47992" w:rsidP="001F588D">
      <w:r>
        <w:continuationSeparator/>
      </w:r>
    </w:p>
  </w:footnote>
  <w:footnote w:id="1">
    <w:p w:rsidR="001F588D" w:rsidRDefault="001F588D" w:rsidP="001F588D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  <w:p w:rsidR="001F588D" w:rsidRPr="006A2703" w:rsidRDefault="001F588D" w:rsidP="001F588D">
      <w:pPr>
        <w:pStyle w:val="Tekstprzypisudolnego"/>
      </w:pPr>
    </w:p>
  </w:footnote>
  <w:footnote w:id="2">
    <w:p w:rsidR="001F588D" w:rsidRDefault="001F588D" w:rsidP="001F588D">
      <w:pPr>
        <w:pStyle w:val="Tekstprzypisudolnego"/>
      </w:pPr>
      <w:r w:rsidRPr="00070B75">
        <w:rPr>
          <w:rStyle w:val="Odwoanieprzypisudolnego"/>
        </w:rPr>
        <w:footnoteRef/>
      </w:r>
      <w:r w:rsidRPr="00061725">
        <w:t>Wpisać nazwę urzędu marszałkowskiego lub nazwę wojewódzkiej samorządowej jednostki organizacyjnej, o których mowa w §</w:t>
      </w:r>
      <w:r w:rsidRPr="000C2923">
        <w:t xml:space="preserve"> </w:t>
      </w:r>
      <w:r w:rsidRPr="00575CC4">
        <w:t>7</w:t>
      </w:r>
      <w:r w:rsidRPr="000C2923">
        <w:t xml:space="preserve"> </w:t>
      </w:r>
      <w:r w:rsidRPr="00061725">
        <w:t>rozporządzenia.</w:t>
      </w:r>
    </w:p>
  </w:footnote>
  <w:footnote w:id="3">
    <w:p w:rsidR="001F588D" w:rsidRPr="008A5176" w:rsidRDefault="001F588D" w:rsidP="001F588D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</w:p>
  </w:footnote>
  <w:footnote w:id="4">
    <w:p w:rsidR="001F588D" w:rsidRDefault="001F588D" w:rsidP="001F588D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5">
    <w:p w:rsidR="001F588D" w:rsidRDefault="001F588D" w:rsidP="001F588D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6">
    <w:p w:rsidR="001F588D" w:rsidRPr="00633479" w:rsidRDefault="001F588D" w:rsidP="001F588D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7">
    <w:p w:rsidR="001F588D" w:rsidRPr="008D1B8D" w:rsidRDefault="001F588D" w:rsidP="001F588D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8">
    <w:p w:rsidR="001F588D" w:rsidRDefault="001F588D" w:rsidP="001F588D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9">
    <w:p w:rsidR="001F588D" w:rsidRPr="00F47920" w:rsidRDefault="001F588D" w:rsidP="001F588D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 xml:space="preserve">Art. 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</w:t>
      </w:r>
      <w:r>
        <w:br/>
      </w:r>
      <w:r w:rsidRPr="00F47920">
        <w:t xml:space="preserve"> nr 2799/98, (WE) nr 814/2000, (WE) 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58F361A"/>
    <w:multiLevelType w:val="hybridMultilevel"/>
    <w:tmpl w:val="83E6778E"/>
    <w:lvl w:ilvl="0" w:tplc="E4BE13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DA3"/>
    <w:multiLevelType w:val="hybridMultilevel"/>
    <w:tmpl w:val="BAF26674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5822D8"/>
    <w:multiLevelType w:val="hybridMultilevel"/>
    <w:tmpl w:val="1E38C8A8"/>
    <w:lvl w:ilvl="0" w:tplc="714CEECE">
      <w:start w:val="1"/>
      <w:numFmt w:val="decimal"/>
      <w:pStyle w:val="Umowa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4470E29"/>
    <w:multiLevelType w:val="hybridMultilevel"/>
    <w:tmpl w:val="DF7C3952"/>
    <w:lvl w:ilvl="0" w:tplc="862E121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6B7AAA"/>
    <w:multiLevelType w:val="hybridMultilevel"/>
    <w:tmpl w:val="6C8E1240"/>
    <w:lvl w:ilvl="0" w:tplc="994EB4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3" w15:restartNumberingAfterBreak="0">
    <w:nsid w:val="54DD78B5"/>
    <w:multiLevelType w:val="hybridMultilevel"/>
    <w:tmpl w:val="72523A26"/>
    <w:lvl w:ilvl="0" w:tplc="0FEAC3A2">
      <w:start w:val="1"/>
      <w:numFmt w:val="decimal"/>
      <w:pStyle w:val="Rozporzdzenieumowa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5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35E6582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6123B"/>
    <w:multiLevelType w:val="hybridMultilevel"/>
    <w:tmpl w:val="347AA042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E910F54"/>
    <w:multiLevelType w:val="hybridMultilevel"/>
    <w:tmpl w:val="4606A0B8"/>
    <w:lvl w:ilvl="0" w:tplc="38AC8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8" w15:restartNumberingAfterBreak="0">
    <w:nsid w:val="7A4E5158"/>
    <w:multiLevelType w:val="hybridMultilevel"/>
    <w:tmpl w:val="26C4B8B0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33"/>
  </w:num>
  <w:num w:numId="4">
    <w:abstractNumId w:val="50"/>
  </w:num>
  <w:num w:numId="5">
    <w:abstractNumId w:val="27"/>
  </w:num>
  <w:num w:numId="6">
    <w:abstractNumId w:val="14"/>
  </w:num>
  <w:num w:numId="7">
    <w:abstractNumId w:val="44"/>
  </w:num>
  <w:num w:numId="8">
    <w:abstractNumId w:val="11"/>
  </w:num>
  <w:num w:numId="9">
    <w:abstractNumId w:val="8"/>
  </w:num>
  <w:num w:numId="10">
    <w:abstractNumId w:val="2"/>
  </w:num>
  <w:num w:numId="11">
    <w:abstractNumId w:val="29"/>
  </w:num>
  <w:num w:numId="12">
    <w:abstractNumId w:val="9"/>
  </w:num>
  <w:num w:numId="13">
    <w:abstractNumId w:val="31"/>
  </w:num>
  <w:num w:numId="14">
    <w:abstractNumId w:val="41"/>
  </w:num>
  <w:num w:numId="15">
    <w:abstractNumId w:val="30"/>
  </w:num>
  <w:num w:numId="16">
    <w:abstractNumId w:val="12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51"/>
  </w:num>
  <w:num w:numId="23">
    <w:abstractNumId w:val="18"/>
  </w:num>
  <w:num w:numId="24">
    <w:abstractNumId w:val="7"/>
  </w:num>
  <w:num w:numId="25">
    <w:abstractNumId w:val="47"/>
  </w:num>
  <w:num w:numId="26">
    <w:abstractNumId w:val="4"/>
  </w:num>
  <w:num w:numId="27">
    <w:abstractNumId w:val="43"/>
  </w:num>
  <w:num w:numId="28">
    <w:abstractNumId w:val="39"/>
  </w:num>
  <w:num w:numId="29">
    <w:abstractNumId w:val="15"/>
  </w:num>
  <w:num w:numId="30">
    <w:abstractNumId w:val="17"/>
  </w:num>
  <w:num w:numId="31">
    <w:abstractNumId w:val="46"/>
  </w:num>
  <w:num w:numId="32">
    <w:abstractNumId w:val="26"/>
  </w:num>
  <w:num w:numId="33">
    <w:abstractNumId w:val="6"/>
  </w:num>
  <w:num w:numId="34">
    <w:abstractNumId w:val="28"/>
  </w:num>
  <w:num w:numId="35">
    <w:abstractNumId w:val="32"/>
  </w:num>
  <w:num w:numId="36">
    <w:abstractNumId w:val="10"/>
  </w:num>
  <w:num w:numId="37">
    <w:abstractNumId w:val="34"/>
  </w:num>
  <w:num w:numId="38">
    <w:abstractNumId w:val="1"/>
  </w:num>
  <w:num w:numId="39">
    <w:abstractNumId w:val="27"/>
    <w:lvlOverride w:ilvl="0">
      <w:startOverride w:val="1"/>
    </w:lvlOverride>
  </w:num>
  <w:num w:numId="40">
    <w:abstractNumId w:val="42"/>
  </w:num>
  <w:num w:numId="41">
    <w:abstractNumId w:val="5"/>
  </w:num>
  <w:num w:numId="42">
    <w:abstractNumId w:val="25"/>
  </w:num>
  <w:num w:numId="43">
    <w:abstractNumId w:val="3"/>
  </w:num>
  <w:num w:numId="44">
    <w:abstractNumId w:val="40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7"/>
  </w:num>
  <w:num w:numId="48">
    <w:abstractNumId w:val="22"/>
  </w:num>
  <w:num w:numId="49">
    <w:abstractNumId w:val="21"/>
  </w:num>
  <w:num w:numId="50">
    <w:abstractNumId w:val="20"/>
  </w:num>
  <w:num w:numId="51">
    <w:abstractNumId w:val="35"/>
  </w:num>
  <w:num w:numId="52">
    <w:abstractNumId w:val="38"/>
  </w:num>
  <w:num w:numId="53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D"/>
    <w:rsid w:val="000116AC"/>
    <w:rsid w:val="00044F72"/>
    <w:rsid w:val="000920F4"/>
    <w:rsid w:val="00092494"/>
    <w:rsid w:val="000F2179"/>
    <w:rsid w:val="00130F80"/>
    <w:rsid w:val="0014419F"/>
    <w:rsid w:val="0018071D"/>
    <w:rsid w:val="001F588D"/>
    <w:rsid w:val="00255767"/>
    <w:rsid w:val="002731E5"/>
    <w:rsid w:val="002B6240"/>
    <w:rsid w:val="002D1A8E"/>
    <w:rsid w:val="00324AFC"/>
    <w:rsid w:val="003665BB"/>
    <w:rsid w:val="003C7310"/>
    <w:rsid w:val="00452657"/>
    <w:rsid w:val="00476200"/>
    <w:rsid w:val="00554DBA"/>
    <w:rsid w:val="00561ED7"/>
    <w:rsid w:val="005660CB"/>
    <w:rsid w:val="006C32B7"/>
    <w:rsid w:val="006D128C"/>
    <w:rsid w:val="007065C9"/>
    <w:rsid w:val="007A42FE"/>
    <w:rsid w:val="00A5071C"/>
    <w:rsid w:val="00AC0EDC"/>
    <w:rsid w:val="00AC12B6"/>
    <w:rsid w:val="00B52EB8"/>
    <w:rsid w:val="00C001C0"/>
    <w:rsid w:val="00C01532"/>
    <w:rsid w:val="00C029A0"/>
    <w:rsid w:val="00CD1682"/>
    <w:rsid w:val="00D14D99"/>
    <w:rsid w:val="00D36D52"/>
    <w:rsid w:val="00D47992"/>
    <w:rsid w:val="00E61D49"/>
    <w:rsid w:val="00E93F18"/>
    <w:rsid w:val="00EB46DE"/>
    <w:rsid w:val="00F16E99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216CECE-9221-4AAB-917B-DFCE443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8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F588D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88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5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F588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1F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1F588D"/>
    <w:pPr>
      <w:numPr>
        <w:numId w:val="30"/>
      </w:numPr>
      <w:spacing w:before="120"/>
      <w:ind w:left="992"/>
      <w:jc w:val="both"/>
    </w:pPr>
    <w:rPr>
      <w:rFonts w:ascii="Times New Roman" w:eastAsia="Calibri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1F588D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1F588D"/>
    <w:pPr>
      <w:keepLines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F58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1F588D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1F588D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1F588D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1F588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88D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88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F588D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1F58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F588D"/>
  </w:style>
  <w:style w:type="paragraph" w:customStyle="1" w:styleId="CM1">
    <w:name w:val="CM1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1F58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5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58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F58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F5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88D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8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88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8D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1F588D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1F588D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1F588D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1F588D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1F588D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1F588D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1F588D"/>
    <w:pPr>
      <w:numPr>
        <w:ilvl w:val="4"/>
      </w:numPr>
    </w:pPr>
  </w:style>
  <w:style w:type="paragraph" w:customStyle="1" w:styleId="Litera0">
    <w:name w:val="Litera0"/>
    <w:basedOn w:val="Litera"/>
    <w:qFormat/>
    <w:rsid w:val="001F588D"/>
    <w:pPr>
      <w:numPr>
        <w:ilvl w:val="6"/>
      </w:numPr>
    </w:pPr>
  </w:style>
  <w:style w:type="paragraph" w:styleId="Poprawka">
    <w:name w:val="Revision"/>
    <w:hidden/>
    <w:uiPriority w:val="99"/>
    <w:semiHidden/>
    <w:rsid w:val="001F588D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88D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88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8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88D"/>
    <w:rPr>
      <w:vertAlign w:val="superscript"/>
    </w:rPr>
  </w:style>
  <w:style w:type="character" w:customStyle="1" w:styleId="tabulatory">
    <w:name w:val="tabulatory"/>
    <w:basedOn w:val="Domylnaczcionkaakapitu"/>
    <w:rsid w:val="001F588D"/>
  </w:style>
  <w:style w:type="character" w:customStyle="1" w:styleId="FontStyle15">
    <w:name w:val="Font Style15"/>
    <w:basedOn w:val="Domylnaczcionkaakapitu"/>
    <w:rsid w:val="001F588D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F588D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F588D"/>
    <w:rPr>
      <w:color w:val="0563C1" w:themeColor="hyperlink"/>
      <w:u w:val="single"/>
    </w:rPr>
  </w:style>
  <w:style w:type="numbering" w:customStyle="1" w:styleId="Styl1">
    <w:name w:val="Styl1"/>
    <w:uiPriority w:val="99"/>
    <w:rsid w:val="001F588D"/>
    <w:pPr>
      <w:numPr>
        <w:numId w:val="38"/>
      </w:numPr>
    </w:pPr>
  </w:style>
  <w:style w:type="paragraph" w:customStyle="1" w:styleId="Default">
    <w:name w:val="Default"/>
    <w:rsid w:val="001F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5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588D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1F588D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1F588D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1F588D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1F588D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FBDA-7C02-4CCD-AECB-EFC3CF8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9653</Words>
  <Characters>57918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Zaremba Joanna</cp:lastModifiedBy>
  <cp:revision>12</cp:revision>
  <cp:lastPrinted>2016-12-01T13:40:00Z</cp:lastPrinted>
  <dcterms:created xsi:type="dcterms:W3CDTF">2016-12-01T08:13:00Z</dcterms:created>
  <dcterms:modified xsi:type="dcterms:W3CDTF">2016-12-02T09:21:00Z</dcterms:modified>
</cp:coreProperties>
</file>